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spacing w:after="0" w:lineRule="auto"/>
        <w:ind w:left="4536" w:firstLine="361.9999999999999"/>
        <w:rPr>
          <w:sz w:val="56"/>
          <w:szCs w:val="56"/>
        </w:rPr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5129784" cy="7397496"/>
            <wp:effectExtent b="0" l="0" r="0" t="0"/>
            <wp:wrapSquare wrapText="bothSides" distB="0" distT="0" distL="0" distR="0"/>
            <wp:docPr descr="Mariposa" id="1" name="image2.jpg"/>
            <a:graphic>
              <a:graphicData uri="http://schemas.openxmlformats.org/drawingml/2006/picture">
                <pic:pic>
                  <pic:nvPicPr>
                    <pic:cNvPr descr="Mariposa" id="0" name="image2.jpg"/>
                    <pic:cNvPicPr preferRelativeResize="0"/>
                  </pic:nvPicPr>
                  <pic:blipFill>
                    <a:blip r:embed="rId6"/>
                    <a:srcRect b="21667" l="50083" r="18422" t="20366"/>
                    <a:stretch>
                      <a:fillRect/>
                    </a:stretch>
                  </pic:blipFill>
                  <pic:spPr>
                    <a:xfrm>
                      <a:off x="0" y="0"/>
                      <a:ext cx="5129784" cy="73974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56"/>
          <w:szCs w:val="56"/>
          <w:rtl w:val="0"/>
        </w:rPr>
        <w:t xml:space="preserve">Planificación de</w:t>
      </w:r>
    </w:p>
    <w:p w:rsidR="00000000" w:rsidDel="00000000" w:rsidP="00000000" w:rsidRDefault="00000000" w:rsidRPr="00000000" w14:paraId="00000002">
      <w:pPr>
        <w:pStyle w:val="Title"/>
        <w:spacing w:after="0" w:before="0" w:lineRule="auto"/>
        <w:ind w:left="4536" w:hanging="1558.9999999999998"/>
        <w:rPr>
          <w:b w:val="1"/>
        </w:rPr>
      </w:pPr>
      <w:r w:rsidDel="00000000" w:rsidR="00000000" w:rsidRPr="00000000">
        <w:rPr>
          <w:b w:val="1"/>
          <w:rtl w:val="0"/>
        </w:rPr>
        <w:t xml:space="preserve">TECNOLOGÍA EDUCATIVA</w:t>
      </w:r>
    </w:p>
    <w:p w:rsidR="00000000" w:rsidDel="00000000" w:rsidP="00000000" w:rsidRDefault="00000000" w:rsidRPr="00000000" w14:paraId="00000003">
      <w:pPr>
        <w:pStyle w:val="Title"/>
        <w:spacing w:after="0" w:before="0" w:lineRule="auto"/>
        <w:ind w:left="4536" w:right="-2547" w:hanging="3118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Profesorado en Ciencias de la Educación (dto.)</w:t>
      </w:r>
    </w:p>
    <w:p w:rsidR="00000000" w:rsidDel="00000000" w:rsidP="00000000" w:rsidRDefault="00000000" w:rsidRPr="00000000" w14:paraId="00000004">
      <w:pPr>
        <w:pStyle w:val="Title"/>
        <w:spacing w:after="0" w:before="0" w:lineRule="auto"/>
        <w:ind w:left="3544" w:hanging="141.9999999999999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1° año- 2020- Regular, anual.</w:t>
      </w:r>
    </w:p>
    <w:p w:rsidR="00000000" w:rsidDel="00000000" w:rsidP="00000000" w:rsidRDefault="00000000" w:rsidRPr="00000000" w14:paraId="00000005">
      <w:pPr>
        <w:pStyle w:val="Title"/>
        <w:spacing w:before="0" w:lineRule="auto"/>
        <w:ind w:left="3828" w:hanging="426.0000000000002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Instituto de Educación Superior N°7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color="806000" w:space="5" w:sz="4" w:val="single"/>
          <w:left w:color="806000" w:space="4" w:sz="4" w:val="single"/>
          <w:bottom w:color="806000" w:space="5" w:sz="4" w:val="single"/>
          <w:right w:color="806000" w:space="31" w:sz="4" w:val="single"/>
          <w:between w:space="0" w:sz="0" w:val="nil"/>
        </w:pBdr>
        <w:shd w:fill="806000" w:val="clear"/>
        <w:spacing w:after="480" w:before="0" w:line="300" w:lineRule="auto"/>
        <w:ind w:left="4820" w:right="4988" w:hanging="504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ff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ffff"/>
          <w:sz w:val="28"/>
          <w:szCs w:val="28"/>
          <w:u w:val="none"/>
          <w:shd w:fill="auto" w:val="clear"/>
          <w:vertAlign w:val="baseline"/>
          <w:rtl w:val="0"/>
        </w:rPr>
        <w:t xml:space="preserve">Profesor</w:t>
      </w:r>
    </w:p>
    <w:p w:rsidR="00000000" w:rsidDel="00000000" w:rsidP="00000000" w:rsidRDefault="00000000" w:rsidRPr="00000000" w14:paraId="00000007">
      <w:pPr>
        <w:pStyle w:val="Title"/>
        <w:spacing w:after="0" w:before="0" w:line="300" w:lineRule="auto"/>
        <w:ind w:left="5041" w:right="-1945" w:firstLine="0"/>
        <w:rPr/>
      </w:pPr>
      <w:r w:rsidDel="00000000" w:rsidR="00000000" w:rsidRPr="00000000">
        <w:rPr>
          <w:sz w:val="28"/>
          <w:szCs w:val="28"/>
          <w:rtl w:val="0"/>
        </w:rPr>
        <w:t xml:space="preserve">Licenciado y profesor Alberto Giovanetti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orbel" w:cs="Corbel" w:eastAsia="Corbel" w:hAnsi="Corbel"/>
          <w:b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6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14"/>
        <w:gridCol w:w="8954"/>
        <w:tblGridChange w:id="0">
          <w:tblGrid>
            <w:gridCol w:w="1814"/>
            <w:gridCol w:w="8954"/>
          </w:tblGrid>
        </w:tblGridChange>
      </w:tblGrid>
      <w:tr>
        <w:trPr>
          <w:trHeight w:val="756" w:hRule="atLeast"/>
        </w:trPr>
        <w:tc>
          <w:tcPr/>
          <w:p w:rsidR="00000000" w:rsidDel="00000000" w:rsidP="00000000" w:rsidRDefault="00000000" w:rsidRPr="00000000" w14:paraId="0000000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0" distT="0" distL="0" distR="0">
                  <wp:extent cx="1017811" cy="773537"/>
                  <wp:effectExtent b="0" l="0" r="0" t="0"/>
                  <wp:docPr descr="F:\PROFESORADO 17\logo instituto.jpg" id="2" name="image1.jpg"/>
                  <a:graphic>
                    <a:graphicData uri="http://schemas.openxmlformats.org/drawingml/2006/picture">
                      <pic:pic>
                        <pic:nvPicPr>
                          <pic:cNvPr descr="F:\PROFESORADO 17\logo instituto.jpg"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811" cy="7735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Carrera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Prof. en Ciencias de la Educación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Unidad Curricular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Tecnología Educativa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Curso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PRIMERO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  Año Lectivo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2020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 Decreto:</w:t>
            </w:r>
          </w:p>
          <w:p w:rsidR="00000000" w:rsidDel="00000000" w:rsidP="00000000" w:rsidRDefault="00000000" w:rsidRPr="00000000" w14:paraId="0000000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Modalidad: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Regular-anual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Horas cátedras: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(160 min)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Prof. Titular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Lic. A. Giovanetti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PLANIFICACIÓN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rPr>
          <w:rFonts w:ascii="Corbel" w:cs="Corbel" w:eastAsia="Corbel" w:hAnsi="Corbel"/>
          <w:b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orbel" w:cs="Corbel" w:eastAsia="Corbel" w:hAnsi="Corbel"/>
          <w:b w:val="1"/>
          <w:color w:val="333333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b w:val="1"/>
          <w:color w:val="333333"/>
          <w:sz w:val="24"/>
          <w:szCs w:val="24"/>
          <w:rtl w:val="0"/>
        </w:rPr>
        <w:t xml:space="preserve">FUNDAMENTACIÓN:</w:t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ab/>
        <w:t xml:space="preserve">En la era actual, la relación entre el hombre y la tecnología ronda en una intimidad nunca imaginada. Esto ha afectado los procesos educativos, con nuevas relaciones, haciendo que las condiciones, los objetivos, y las formas de enseñanza y aprendizaje cambien. La intención de esta cátedra por estar dentro de los procesos educativos es analizar y construir juicios y posturas que permitan, entender estas nuevas relaciones, comprender lo que vienen, y consolidar una calidad educativa integrada y óptima, deduciendo que se está en un mundo sumamente tecnológico y cambiante. Es clave, lograr que las tecnologías y sus impactos en la sociedad, ayuden a resguardar a la persona, su dignidad y su identidad. Esto exige diseñar cátedras que avalen la seriedad de las consecuencias de esta relación en pro del desarrollo y progreso de una sociedad cuidando, a la persona, su libertad y su libre expresión.</w:t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ab/>
        <w:t xml:space="preserve">Por otro lado, se considera a la Tecnología Educativa como el cuerpo de conocimientos qué, basándose en disciplinas científicas referidas a las prácticas de la enseñanza, incorpora todos los medios a su alcance y responde a la consecución de fines en los contextos socio-históricos que le otorgan significación, convirtiéndose en un facilitador de la enseñanza, haciéndola más eficiente, innovadora, promoviendo nuevos y novedosos modos de enseñar y de aprender. </w:t>
      </w:r>
    </w:p>
    <w:p w:rsidR="00000000" w:rsidDel="00000000" w:rsidP="00000000" w:rsidRDefault="00000000" w:rsidRPr="00000000" w14:paraId="00000012">
      <w:pPr>
        <w:spacing w:after="0" w:line="240" w:lineRule="auto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ab/>
        <w:t xml:space="preserve">Es un escenario, dónde la aplicación del conocimiento científico estimula y considera los deseos y necesidades del hombre. No se trata sólo de desarrollar utensilios, aparatos, herramientas, técnicas y tecnologías artefactuales, sino también diferentes tecnologías simbólicas –lenguaje, escritura, sistemas de representación icónica y simbólica, sistemas de pensamientos…- y tecnologías organizativas: gestión de la actividad productiva (gremialismo, taylorismo…), y de las relaciones humanas. Con esto, la tecnología es una producción básicamente humana, entendiendo así este término en el sentido de “pertenecer a la especie humana, propia de ella.” El docente de hoy debe aprovechar todo este bagaje, más su toque de originalidad y de humanidad, haciéndolo una extensión de su propio Ser. </w:t>
      </w:r>
    </w:p>
    <w:p w:rsidR="00000000" w:rsidDel="00000000" w:rsidP="00000000" w:rsidRDefault="00000000" w:rsidRPr="00000000" w14:paraId="00000013">
      <w:pPr>
        <w:spacing w:after="0" w:line="240" w:lineRule="auto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ab/>
        <w:t xml:space="preserve">Con esta mirada, el alumno de esta materia será participé de un proceso de innovación tecnológica y pedagógica, que considerará fundamental el análisis, la argumentación y la reflexión propia sobre dichos temas nuevos, pero a su vez debe mantener las viejas tecnologías y miradas educativas, que aún hoy siguen estando vigentes y sobre todo efectivas. </w:t>
      </w:r>
    </w:p>
    <w:p w:rsidR="00000000" w:rsidDel="00000000" w:rsidP="00000000" w:rsidRDefault="00000000" w:rsidRPr="00000000" w14:paraId="00000014">
      <w:pPr>
        <w:spacing w:after="0" w:line="240" w:lineRule="auto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rPr>
          <w:rFonts w:ascii="Corbel" w:cs="Corbel" w:eastAsia="Corbel" w:hAnsi="Corbel"/>
          <w:b w:val="1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b w:val="1"/>
          <w:sz w:val="24"/>
          <w:szCs w:val="24"/>
          <w:rtl w:val="0"/>
        </w:rPr>
        <w:t xml:space="preserve">OBJETIVOS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Adquirir los saberes necesarios sobre tecnología educativa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Aprender a utilizar las herramientas educativas analógicas y digitales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Implementar las tic en los procesos de aprendizaje y enseñanza.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Desarrollar un juicio propio sobre su implementación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Analizar la convivencia entre las tecnologías y la educación.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Entender el impacto de las tic en los diferentes ámbitos de la realidad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Apreciar la importancia de las tic en los procesos educativos.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b w:val="1"/>
          <w:sz w:val="24"/>
          <w:szCs w:val="24"/>
          <w:rtl w:val="0"/>
        </w:rPr>
        <w:t xml:space="preserve">PROPÓSITOS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Tomar una postura crítica y original ante las problemáticas referidas a la innovación tecnológica y su impacto en lo social y educativo.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Entender el avance y la influencia en los ámbitos formativos de las redes sociales. 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Incorporar conocimientos que permitan el uso autónomo e inteligente de las herramientas de tecnología educativa básica.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Aprehender el uso flexible de las herramientas de tecnología educativa al proceso de enseñanza.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Prevalecer el valor de la persona humana y su dignidad, ante los avances tecnológicos.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Promover la incorporación de las TIC en las otras asignaturas de la carrera y el sistema educativo. 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Enriquecer la formación académica del  futuro docente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Favorecer el desarrollo de estrategias pedagógicas pertinentes que incorporen las TIC a los procesos de enseñanza y aprendizaje.</w:t>
      </w:r>
    </w:p>
    <w:p w:rsidR="00000000" w:rsidDel="00000000" w:rsidP="00000000" w:rsidRDefault="00000000" w:rsidRPr="00000000" w14:paraId="00000027">
      <w:pPr>
        <w:spacing w:after="0" w:line="240" w:lineRule="auto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jc w:val="both"/>
        <w:rPr>
          <w:rFonts w:ascii="Corbel" w:cs="Corbel" w:eastAsia="Corbel" w:hAnsi="Corbel"/>
          <w:b w:val="1"/>
          <w:sz w:val="24"/>
          <w:szCs w:val="24"/>
          <w:u w:val="single"/>
        </w:rPr>
      </w:pPr>
      <w:r w:rsidDel="00000000" w:rsidR="00000000" w:rsidRPr="00000000">
        <w:rPr>
          <w:rFonts w:ascii="Corbel" w:cs="Corbel" w:eastAsia="Corbel" w:hAnsi="Corbel"/>
          <w:b w:val="1"/>
          <w:sz w:val="24"/>
          <w:szCs w:val="24"/>
          <w:rtl w:val="0"/>
        </w:rPr>
        <w:t xml:space="preserve">CONTENIDOS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jc w:val="both"/>
        <w:rPr>
          <w:rFonts w:ascii="Corbel" w:cs="Corbel" w:eastAsia="Corbel" w:hAnsi="Corbel"/>
          <w:b w:val="1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b w:val="1"/>
          <w:sz w:val="24"/>
          <w:szCs w:val="24"/>
          <w:u w:val="single"/>
          <w:rtl w:val="0"/>
        </w:rPr>
        <w:t xml:space="preserve">EJE I:</w:t>
      </w:r>
      <w:r w:rsidDel="00000000" w:rsidR="00000000" w:rsidRPr="00000000">
        <w:rPr>
          <w:rFonts w:ascii="Corbel" w:cs="Corbel" w:eastAsia="Corbel" w:hAnsi="Corbel"/>
          <w:b w:val="1"/>
          <w:sz w:val="24"/>
          <w:szCs w:val="24"/>
          <w:rtl w:val="0"/>
        </w:rPr>
        <w:t xml:space="preserve"> QUE ES LA TECNOLOGÍA EDUCATIVA. RECURSOS Y HERRAMIENTAS TIC ANALÓGICOS Y DIGITALES PARA ENSEÑAR Y APRENDER.</w:t>
      </w:r>
    </w:p>
    <w:p w:rsidR="00000000" w:rsidDel="00000000" w:rsidP="00000000" w:rsidRDefault="00000000" w:rsidRPr="00000000" w14:paraId="0000002A">
      <w:pPr>
        <w:spacing w:after="0" w:line="240" w:lineRule="auto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Para una Tecnología Educativa. Definición de Tecnología Educativa – </w:t>
      </w:r>
    </w:p>
    <w:p w:rsidR="00000000" w:rsidDel="00000000" w:rsidP="00000000" w:rsidRDefault="00000000" w:rsidRPr="00000000" w14:paraId="0000002B">
      <w:pPr>
        <w:spacing w:after="0" w:line="240" w:lineRule="auto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b w:val="1"/>
          <w:sz w:val="24"/>
          <w:szCs w:val="24"/>
          <w:u w:val="single"/>
          <w:rtl w:val="0"/>
        </w:rPr>
        <w:t xml:space="preserve">Recursos digitales y multimedias.</w:t>
      </w: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 Se seleccionan con los alumnos. Videos educativos. Películas con fines educativos. Propagandas y publicidades de TV. Música y sonido. Radio. Internet. Web 2.0. Redes sociales. Páginas educativas. Sistemas Operativos – Software educativos. Celular. Fotografía.</w:t>
      </w:r>
    </w:p>
    <w:p w:rsidR="00000000" w:rsidDel="00000000" w:rsidP="00000000" w:rsidRDefault="00000000" w:rsidRPr="00000000" w14:paraId="0000002C">
      <w:pPr>
        <w:spacing w:after="0" w:line="240" w:lineRule="auto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b w:val="1"/>
          <w:sz w:val="24"/>
          <w:szCs w:val="24"/>
          <w:u w:val="single"/>
          <w:rtl w:val="0"/>
        </w:rPr>
        <w:t xml:space="preserve">Recursos analógicos para aprender, enseñar y estudiar:</w:t>
      </w: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 lectura comprensiva. Pre-lectura. Subrayado. Resumen. Esquema. Afiche. Pizarrón. Folleto. Expresión oral y corporal. Lectura en voz alta. Papelógrafo. Retroproyector. Estudio de casos. Resolución de problemas. Juegos de mesa y entretenimiento. </w:t>
      </w:r>
    </w:p>
    <w:p w:rsidR="00000000" w:rsidDel="00000000" w:rsidP="00000000" w:rsidRDefault="00000000" w:rsidRPr="00000000" w14:paraId="0000002D">
      <w:pPr>
        <w:spacing w:after="0" w:line="240" w:lineRule="auto"/>
        <w:jc w:val="both"/>
        <w:rPr>
          <w:rFonts w:ascii="Corbel" w:cs="Corbel" w:eastAsia="Corbel" w:hAnsi="Corbel"/>
          <w:b w:val="1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b w:val="1"/>
          <w:sz w:val="24"/>
          <w:szCs w:val="24"/>
          <w:rtl w:val="0"/>
        </w:rPr>
        <w:t xml:space="preserve">Bibliografía y webgrafía obligatoria: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SANCHO GIL, JUANA. La tecnología: un modo de transformar el mundo cargado de ambivalencia.  España, 1998. Editorial Horsori.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Tutoriales, videos explicativos y documentos Pdf de los diferentes recursos y técnicas. 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CRAER DE MOLINA DE ARAGÓN. Catálogo de Utilidades, servicios, aplicaciones y software básico para la escuela 2.0. España 2011.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Web 1.0-2.0-3.0-4.0: </w:t>
      </w:r>
      <w:hyperlink r:id="rId8">
        <w:r w:rsidDel="00000000" w:rsidR="00000000" w:rsidRPr="00000000">
          <w:rPr>
            <w:rFonts w:ascii="Corbel" w:cs="Corbel" w:eastAsia="Corbel" w:hAnsi="Corbel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https://www.youtube.com/watch?v=iENeKGMIGV8</w:t>
        </w:r>
      </w:hyperlink>
      <w:r w:rsidDel="00000000" w:rsidR="00000000" w:rsidRPr="00000000"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Buceo bibliográfico fidedigno realizado por los alumnso/as.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b w:val="1"/>
          <w:sz w:val="24"/>
          <w:szCs w:val="24"/>
          <w:u w:val="single"/>
          <w:rtl w:val="0"/>
        </w:rPr>
        <w:t xml:space="preserve">EJE II:</w:t>
      </w: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rbel" w:cs="Corbel" w:eastAsia="Corbel" w:hAnsi="Corbel"/>
          <w:b w:val="1"/>
          <w:sz w:val="24"/>
          <w:szCs w:val="24"/>
          <w:rtl w:val="0"/>
        </w:rPr>
        <w:t xml:space="preserve">EL IMPACTO DE LAS TIC EN LA SOCIEDAD, EL CONOCIMIENTO Y LOS MEDIOS DE COMUNICACIÓN E INFORMACIÓN.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1"/>
        <w:spacing w:after="0" w:line="240" w:lineRule="auto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La basura tecnológica. El futuro a la luz de los avances tecnológicos. Nuevas culturas a la luz de los avances tecnológicos. Control y poder. Impacto de las tecnologías en las sociedades de hoy. </w:t>
      </w:r>
      <w:r w:rsidDel="00000000" w:rsidR="00000000" w:rsidRPr="00000000">
        <w:rPr>
          <w:rFonts w:ascii="Corbel" w:cs="Corbel" w:eastAsia="Corbel" w:hAnsi="Corbe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Los medios como objeto de estudio preferente para la Tecnología Educativa. Los medios audiovisuales en el mundo de hoy.</w:t>
      </w:r>
    </w:p>
    <w:p w:rsidR="00000000" w:rsidDel="00000000" w:rsidP="00000000" w:rsidRDefault="00000000" w:rsidRPr="00000000" w14:paraId="00000036">
      <w:pPr>
        <w:spacing w:after="0" w:line="240" w:lineRule="auto"/>
        <w:jc w:val="both"/>
        <w:rPr>
          <w:rFonts w:ascii="Corbel" w:cs="Corbel" w:eastAsia="Corbel" w:hAnsi="Corbel"/>
          <w:b w:val="1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b w:val="1"/>
          <w:sz w:val="24"/>
          <w:szCs w:val="24"/>
          <w:rtl w:val="0"/>
        </w:rPr>
        <w:t xml:space="preserve">Bibliografía y webgrafía obligatoria: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basura Electrónica, La Nación: </w:t>
      </w:r>
      <w:hyperlink r:id="rId9">
        <w:r w:rsidDel="00000000" w:rsidR="00000000" w:rsidRPr="00000000">
          <w:rPr>
            <w:rFonts w:ascii="Corbel" w:cs="Corbel" w:eastAsia="Corbel" w:hAnsi="Corbel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http://www.lanacion.com.ar/basura-electronica-t49180</w:t>
        </w:r>
      </w:hyperlink>
      <w:r w:rsidDel="00000000" w:rsidR="00000000" w:rsidRPr="00000000"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CANAL ENCUENTRO. Basura electrónica. Arg. 20110: </w:t>
      </w:r>
      <w:hyperlink r:id="rId10">
        <w:r w:rsidDel="00000000" w:rsidR="00000000" w:rsidRPr="00000000">
          <w:rPr>
            <w:rFonts w:ascii="Corbel" w:cs="Corbel" w:eastAsia="Corbel" w:hAnsi="Corbel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https://www.youtube.com/watch?v=O2tYY1fU7hU</w:t>
        </w:r>
      </w:hyperlink>
      <w:r w:rsidDel="00000000" w:rsidR="00000000" w:rsidRPr="00000000"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BILINKIS, SANTIAGO. El futuro del futuro. Arg., 2011.</w:t>
      </w:r>
    </w:p>
    <w:p w:rsidR="00000000" w:rsidDel="00000000" w:rsidP="00000000" w:rsidRDefault="00000000" w:rsidRPr="00000000" w14:paraId="0000003A">
      <w:pPr>
        <w:spacing w:after="0" w:line="240" w:lineRule="auto"/>
        <w:jc w:val="both"/>
        <w:rPr>
          <w:rFonts w:ascii="Corbel" w:cs="Corbel" w:eastAsia="Corbel" w:hAnsi="Corbel"/>
          <w:color w:val="0000ff"/>
          <w:sz w:val="24"/>
          <w:szCs w:val="24"/>
          <w:u w:val="single"/>
        </w:rPr>
      </w:pP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Blog: </w:t>
      </w:r>
      <w:hyperlink r:id="rId11">
        <w:r w:rsidDel="00000000" w:rsidR="00000000" w:rsidRPr="00000000">
          <w:rPr>
            <w:rFonts w:ascii="Corbel" w:cs="Corbel" w:eastAsia="Corbel" w:hAnsi="Corbel"/>
            <w:color w:val="0000ff"/>
            <w:sz w:val="24"/>
            <w:szCs w:val="24"/>
            <w:u w:val="single"/>
            <w:rtl w:val="0"/>
          </w:rPr>
          <w:t xml:space="preserve">http://bilinkis.com</w:t>
        </w:r>
      </w:hyperlink>
      <w:r w:rsidDel="00000000" w:rsidR="00000000" w:rsidRPr="00000000">
        <w:rPr>
          <w:rFonts w:ascii="Corbel" w:cs="Corbel" w:eastAsia="Corbel" w:hAnsi="Corbel"/>
          <w:color w:val="0000ff"/>
          <w:sz w:val="24"/>
          <w:szCs w:val="24"/>
          <w:u w:val="single"/>
          <w:rtl w:val="0"/>
        </w:rPr>
        <w:t xml:space="preserve">   - </w:t>
      </w:r>
      <w:hyperlink r:id="rId12">
        <w:r w:rsidDel="00000000" w:rsidR="00000000" w:rsidRPr="00000000">
          <w:rPr>
            <w:rFonts w:ascii="Corbel" w:cs="Corbel" w:eastAsia="Corbel" w:hAnsi="Corbel"/>
            <w:color w:val="0563c1"/>
            <w:sz w:val="24"/>
            <w:szCs w:val="24"/>
            <w:u w:val="single"/>
            <w:rtl w:val="0"/>
          </w:rPr>
          <w:t xml:space="preserve">http://www.youtube.com/watch?v=xeL45RSRLb0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FISHER, HERVÉ. El ciber individuo. Chile ,2011: </w:t>
      </w:r>
      <w:hyperlink r:id="rId13">
        <w:r w:rsidDel="00000000" w:rsidR="00000000" w:rsidRPr="00000000">
          <w:rPr>
            <w:rFonts w:ascii="Corbel" w:cs="Corbel" w:eastAsia="Corbel" w:hAnsi="Corbel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https://www.youtube.com/watch?v=D4OmtRixP4A</w:t>
        </w:r>
      </w:hyperlink>
      <w:r w:rsidDel="00000000" w:rsidR="00000000" w:rsidRPr="00000000"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GIORDANO, EDUARDO. Apuntes para una crítica de los medios interactivos. De la degradación cultural al exhibicionismo tecnológico. Revista iberoamericana de educación N°35.  2004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SINAY, SERGIO ¿Qué estamos haciendo con nuestra vida?  Argentina, 2007-</w:t>
      </w:r>
    </w:p>
    <w:p w:rsidR="00000000" w:rsidDel="00000000" w:rsidP="00000000" w:rsidRDefault="00000000" w:rsidRPr="00000000" w14:paraId="0000003E">
      <w:pPr>
        <w:spacing w:after="0" w:line="240" w:lineRule="auto"/>
        <w:jc w:val="both"/>
        <w:rPr>
          <w:rFonts w:ascii="Corbel" w:cs="Corbel" w:eastAsia="Corbel" w:hAnsi="Corbel"/>
          <w:b w:val="1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b w:val="1"/>
          <w:sz w:val="24"/>
          <w:szCs w:val="24"/>
          <w:u w:val="single"/>
          <w:rtl w:val="0"/>
        </w:rPr>
        <w:t xml:space="preserve">EJE III:</w:t>
      </w:r>
      <w:r w:rsidDel="00000000" w:rsidR="00000000" w:rsidRPr="00000000">
        <w:rPr>
          <w:rFonts w:ascii="Corbel" w:cs="Corbel" w:eastAsia="Corbel" w:hAnsi="Corbel"/>
          <w:b w:val="1"/>
          <w:sz w:val="24"/>
          <w:szCs w:val="24"/>
          <w:rtl w:val="0"/>
        </w:rPr>
        <w:t xml:space="preserve"> RELACIÓN DE LA TECNOLOGIA EDUCATIVA CON LA PSICOLOGÍA Y LA DIDÁCTICA.  </w:t>
      </w:r>
    </w:p>
    <w:p w:rsidR="00000000" w:rsidDel="00000000" w:rsidP="00000000" w:rsidRDefault="00000000" w:rsidRPr="00000000" w14:paraId="0000003F">
      <w:pPr>
        <w:spacing w:after="0" w:line="240" w:lineRule="auto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Aprender y enseñar en la cultura digital. Competencias docentes para el Siglo XXI. Hacia una didáctica del aula digital. Impactos de las TIC en el aula.  </w:t>
      </w:r>
    </w:p>
    <w:p w:rsidR="00000000" w:rsidDel="00000000" w:rsidP="00000000" w:rsidRDefault="00000000" w:rsidRPr="00000000" w14:paraId="00000040">
      <w:pPr>
        <w:spacing w:after="0" w:line="240" w:lineRule="auto"/>
        <w:jc w:val="both"/>
        <w:rPr>
          <w:rFonts w:ascii="Corbel" w:cs="Corbel" w:eastAsia="Corbel" w:hAnsi="Corbel"/>
          <w:b w:val="1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b w:val="1"/>
          <w:sz w:val="24"/>
          <w:szCs w:val="24"/>
          <w:rtl w:val="0"/>
        </w:rPr>
        <w:t xml:space="preserve">Bibliografía y webgrafía obligatoria: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DUSSEL, INÉS.  Aprender y enseñar en la cultura digital. Arg. 2011. Fundación Santillana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BOTTA, MAYRA. Competencias docentes para el Siglo XXI. Argentina 2011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BRAVO REYES, CARLOS. Hacia una didáctica del aula digital. Bolivia, 2010.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BILBAO, HORACIO. La escuela no está preparada para la cultura de pantallas en la que crecen los chicos. Arg. 2008.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FELDMAN, DANIEL. Impactos de las TIC en el aula.</w:t>
      </w:r>
    </w:p>
    <w:p w:rsidR="00000000" w:rsidDel="00000000" w:rsidP="00000000" w:rsidRDefault="00000000" w:rsidRPr="00000000" w14:paraId="00000046">
      <w:pPr>
        <w:spacing w:after="0" w:line="240" w:lineRule="auto"/>
        <w:ind w:left="360" w:firstLine="0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Parte 1: </w:t>
      </w:r>
      <w:hyperlink r:id="rId14">
        <w:r w:rsidDel="00000000" w:rsidR="00000000" w:rsidRPr="00000000">
          <w:rPr>
            <w:rFonts w:ascii="Corbel" w:cs="Corbel" w:eastAsia="Corbel" w:hAnsi="Corbel"/>
            <w:color w:val="0563c1"/>
            <w:sz w:val="24"/>
            <w:szCs w:val="24"/>
            <w:u w:val="single"/>
            <w:rtl w:val="0"/>
          </w:rPr>
          <w:t xml:space="preserve">https://www.youtube.com/watch?v=E_ltf7MAJN0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240" w:lineRule="auto"/>
        <w:ind w:left="360" w:firstLine="0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Parte 2: </w:t>
      </w:r>
      <w:hyperlink r:id="rId15">
        <w:r w:rsidDel="00000000" w:rsidR="00000000" w:rsidRPr="00000000">
          <w:rPr>
            <w:rFonts w:ascii="Corbel" w:cs="Corbel" w:eastAsia="Corbel" w:hAnsi="Corbel"/>
            <w:color w:val="0563c1"/>
            <w:sz w:val="24"/>
            <w:szCs w:val="24"/>
            <w:u w:val="single"/>
            <w:rtl w:val="0"/>
          </w:rPr>
          <w:t xml:space="preserve">https://www.youtube.com/watch?v=8FDxIiaahZI</w:t>
        </w:r>
      </w:hyperlink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8">
      <w:pPr>
        <w:spacing w:after="0" w:line="240" w:lineRule="auto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b w:val="1"/>
          <w:sz w:val="24"/>
          <w:szCs w:val="24"/>
          <w:u w:val="single"/>
          <w:rtl w:val="0"/>
        </w:rPr>
        <w:t xml:space="preserve">EJE IV:</w:t>
      </w:r>
      <w:r w:rsidDel="00000000" w:rsidR="00000000" w:rsidRPr="00000000">
        <w:rPr>
          <w:rFonts w:ascii="Corbel" w:cs="Corbel" w:eastAsia="Corbel" w:hAnsi="Corbel"/>
          <w:b w:val="1"/>
          <w:sz w:val="24"/>
          <w:szCs w:val="24"/>
          <w:rtl w:val="0"/>
        </w:rPr>
        <w:t xml:space="preserve"> LA TECNOLOGÍA EDUCATIVA, NUEVAS FORMAS DE ENSEÑAR Y APRENDER. ALFABETIZACIÓN DIGITAL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40" w:lineRule="auto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Mitos y realidades en la Tecnología Educativa. Nuevos enfoques y escenarios educativos. Aprendizaje ubicuo. Trabajo colaborativo, cooperativo y el modelo 1 a 1. Marco teórico pedagógico de las TIC.</w:t>
      </w:r>
    </w:p>
    <w:p w:rsidR="00000000" w:rsidDel="00000000" w:rsidP="00000000" w:rsidRDefault="00000000" w:rsidRPr="00000000" w14:paraId="0000004A">
      <w:pPr>
        <w:spacing w:after="0" w:line="240" w:lineRule="auto"/>
        <w:jc w:val="both"/>
        <w:rPr>
          <w:rFonts w:ascii="Corbel" w:cs="Corbel" w:eastAsia="Corbel" w:hAnsi="Corbel"/>
          <w:b w:val="1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b w:val="1"/>
          <w:sz w:val="24"/>
          <w:szCs w:val="24"/>
          <w:rtl w:val="0"/>
        </w:rPr>
        <w:t xml:space="preserve">Recursos y soporte teórico obligatorio:</w:t>
      </w:r>
    </w:p>
    <w:p w:rsidR="00000000" w:rsidDel="00000000" w:rsidP="00000000" w:rsidRDefault="00000000" w:rsidRPr="00000000" w14:paraId="0000004B">
      <w:pPr>
        <w:pStyle w:val="Heading3"/>
        <w:numPr>
          <w:ilvl w:val="0"/>
          <w:numId w:val="8"/>
        </w:numPr>
        <w:ind w:left="720" w:hanging="360"/>
        <w:jc w:val="both"/>
        <w:rPr>
          <w:b w:val="0"/>
        </w:rPr>
      </w:pPr>
      <w:r w:rsidDel="00000000" w:rsidR="00000000" w:rsidRPr="00000000">
        <w:rPr>
          <w:rFonts w:ascii="Corbel" w:cs="Corbel" w:eastAsia="Corbel" w:hAnsi="Corbel"/>
          <w:b w:val="0"/>
          <w:rtl w:val="0"/>
        </w:rPr>
        <w:t xml:space="preserve">COLL, CÉSAR. Aprender_y Enseñar_con_TIC.  España 2008.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REINA, LAURA. Educación analógica en la era digital. Argentina, 2016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ILLERA RODRIGUEZ, JOSÉ. Las alfabetizaciones digitales. España, 2015.</w:t>
      </w:r>
    </w:p>
    <w:p w:rsidR="00000000" w:rsidDel="00000000" w:rsidP="00000000" w:rsidRDefault="00000000" w:rsidRPr="00000000" w14:paraId="0000004E">
      <w:pPr>
        <w:spacing w:after="0" w:line="240" w:lineRule="auto"/>
        <w:jc w:val="both"/>
        <w:rPr>
          <w:rFonts w:ascii="Candara" w:cs="Candara" w:eastAsia="Candara" w:hAnsi="Candara"/>
          <w:b w:val="1"/>
        </w:rPr>
      </w:pPr>
      <w:r w:rsidDel="00000000" w:rsidR="00000000" w:rsidRPr="00000000">
        <w:rPr>
          <w:rFonts w:ascii="Candara" w:cs="Candara" w:eastAsia="Candara" w:hAnsi="Candara"/>
          <w:b w:val="1"/>
          <w:rtl w:val="0"/>
        </w:rPr>
        <w:t xml:space="preserve">METODOLOGÍA. </w:t>
      </w:r>
    </w:p>
    <w:p w:rsidR="00000000" w:rsidDel="00000000" w:rsidP="00000000" w:rsidRDefault="00000000" w:rsidRPr="00000000" w14:paraId="0000004F">
      <w:pPr>
        <w:spacing w:after="0" w:line="240" w:lineRule="auto"/>
        <w:jc w:val="both"/>
        <w:rPr>
          <w:rFonts w:ascii="Candara" w:cs="Candara" w:eastAsia="Candara" w:hAnsi="Candara"/>
          <w:sz w:val="24"/>
          <w:szCs w:val="24"/>
          <w:u w:val="single"/>
        </w:rPr>
      </w:pPr>
      <w:r w:rsidDel="00000000" w:rsidR="00000000" w:rsidRPr="00000000">
        <w:rPr>
          <w:rFonts w:ascii="Candara" w:cs="Candara" w:eastAsia="Candara" w:hAnsi="Candara"/>
          <w:sz w:val="24"/>
          <w:szCs w:val="24"/>
          <w:u w:val="single"/>
          <w:rtl w:val="0"/>
        </w:rPr>
        <w:t xml:space="preserve">Primer cuatrimestre: (Afectado por el aislamiento social preventivo y obligatorio)</w:t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7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sz w:val="24"/>
          <w:szCs w:val="24"/>
          <w:rtl w:val="0"/>
        </w:rPr>
        <w:t xml:space="preserve">Entrega de clases con actividades, utilizando Classroom</w:t>
      </w:r>
    </w:p>
    <w:p w:rsidR="00000000" w:rsidDel="00000000" w:rsidP="00000000" w:rsidRDefault="00000000" w:rsidRPr="00000000" w14:paraId="00000051">
      <w:pPr>
        <w:widowControl w:val="0"/>
        <w:numPr>
          <w:ilvl w:val="0"/>
          <w:numId w:val="7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sz w:val="24"/>
          <w:szCs w:val="24"/>
          <w:rtl w:val="0"/>
        </w:rPr>
        <w:t xml:space="preserve">Comunicación permanente asincrónica para atender dudas, inquietudes y orientar, por correo electrónico.</w:t>
      </w:r>
    </w:p>
    <w:p w:rsidR="00000000" w:rsidDel="00000000" w:rsidP="00000000" w:rsidRDefault="00000000" w:rsidRPr="00000000" w14:paraId="00000052">
      <w:pPr>
        <w:widowControl w:val="0"/>
        <w:numPr>
          <w:ilvl w:val="0"/>
          <w:numId w:val="7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sz w:val="24"/>
          <w:szCs w:val="24"/>
          <w:rtl w:val="0"/>
        </w:rPr>
        <w:t xml:space="preserve">Una clase virtual semanales en el mismo horario que el presencial por Zoom, cambiando luego a Meet.</w:t>
      </w:r>
    </w:p>
    <w:p w:rsidR="00000000" w:rsidDel="00000000" w:rsidP="00000000" w:rsidRDefault="00000000" w:rsidRPr="00000000" w14:paraId="00000053">
      <w:pPr>
        <w:widowControl w:val="0"/>
        <w:spacing w:after="0" w:line="240" w:lineRule="auto"/>
        <w:jc w:val="both"/>
        <w:rPr>
          <w:rFonts w:ascii="Candara" w:cs="Candara" w:eastAsia="Candara" w:hAnsi="Candara"/>
          <w:sz w:val="24"/>
          <w:szCs w:val="24"/>
          <w:u w:val="single"/>
        </w:rPr>
      </w:pPr>
      <w:r w:rsidDel="00000000" w:rsidR="00000000" w:rsidRPr="00000000">
        <w:rPr>
          <w:rFonts w:ascii="Candara" w:cs="Candara" w:eastAsia="Candara" w:hAnsi="Candara"/>
          <w:sz w:val="24"/>
          <w:szCs w:val="24"/>
          <w:u w:val="single"/>
          <w:rtl w:val="0"/>
        </w:rPr>
        <w:t xml:space="preserve">Común a ambos métodos: virtual y presencial (probablemente segundo cuatrimestre)</w:t>
      </w:r>
    </w:p>
    <w:p w:rsidR="00000000" w:rsidDel="00000000" w:rsidP="00000000" w:rsidRDefault="00000000" w:rsidRPr="00000000" w14:paraId="00000054">
      <w:pPr>
        <w:widowControl w:val="0"/>
        <w:numPr>
          <w:ilvl w:val="0"/>
          <w:numId w:val="7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sz w:val="24"/>
          <w:szCs w:val="24"/>
          <w:rtl w:val="0"/>
        </w:rPr>
        <w:t xml:space="preserve">Explicación del marco teórico propuesto.</w:t>
      </w:r>
    </w:p>
    <w:p w:rsidR="00000000" w:rsidDel="00000000" w:rsidP="00000000" w:rsidRDefault="00000000" w:rsidRPr="00000000" w14:paraId="00000055">
      <w:pPr>
        <w:widowControl w:val="0"/>
        <w:numPr>
          <w:ilvl w:val="0"/>
          <w:numId w:val="7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sz w:val="24"/>
          <w:szCs w:val="24"/>
          <w:rtl w:val="0"/>
        </w:rPr>
        <w:t xml:space="preserve">Propuesta de ampliar el conocimiento sugiriendo videos y escritos pertinentes, películas, etc.</w:t>
      </w:r>
    </w:p>
    <w:p w:rsidR="00000000" w:rsidDel="00000000" w:rsidP="00000000" w:rsidRDefault="00000000" w:rsidRPr="00000000" w14:paraId="00000056">
      <w:pPr>
        <w:widowControl w:val="0"/>
        <w:numPr>
          <w:ilvl w:val="0"/>
          <w:numId w:val="7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sz w:val="24"/>
          <w:szCs w:val="24"/>
          <w:rtl w:val="0"/>
        </w:rPr>
        <w:t xml:space="preserve">Enunciación de ejemplos que esclarezcan y sitúen la teoría tratada.</w:t>
      </w:r>
    </w:p>
    <w:p w:rsidR="00000000" w:rsidDel="00000000" w:rsidP="00000000" w:rsidRDefault="00000000" w:rsidRPr="00000000" w14:paraId="00000057">
      <w:pPr>
        <w:widowControl w:val="0"/>
        <w:numPr>
          <w:ilvl w:val="0"/>
          <w:numId w:val="7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sz w:val="24"/>
          <w:szCs w:val="24"/>
          <w:rtl w:val="0"/>
        </w:rPr>
        <w:t xml:space="preserve">Enriquecimiento del marco teórico por medio de la navegación en Internet.</w:t>
      </w:r>
    </w:p>
    <w:p w:rsidR="00000000" w:rsidDel="00000000" w:rsidP="00000000" w:rsidRDefault="00000000" w:rsidRPr="00000000" w14:paraId="00000058">
      <w:pPr>
        <w:widowControl w:val="0"/>
        <w:numPr>
          <w:ilvl w:val="0"/>
          <w:numId w:val="7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sz w:val="24"/>
          <w:szCs w:val="24"/>
          <w:rtl w:val="0"/>
        </w:rPr>
        <w:t xml:space="preserve">Interacción y diálogo.</w:t>
      </w:r>
    </w:p>
    <w:p w:rsidR="00000000" w:rsidDel="00000000" w:rsidP="00000000" w:rsidRDefault="00000000" w:rsidRPr="00000000" w14:paraId="00000059">
      <w:pPr>
        <w:widowControl w:val="0"/>
        <w:numPr>
          <w:ilvl w:val="0"/>
          <w:numId w:val="7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sz w:val="24"/>
          <w:szCs w:val="24"/>
          <w:rtl w:val="0"/>
        </w:rPr>
        <w:t xml:space="preserve">Expresión oral y escrita.</w:t>
      </w:r>
    </w:p>
    <w:p w:rsidR="00000000" w:rsidDel="00000000" w:rsidP="00000000" w:rsidRDefault="00000000" w:rsidRPr="00000000" w14:paraId="0000005A">
      <w:pPr>
        <w:widowControl w:val="0"/>
        <w:numPr>
          <w:ilvl w:val="0"/>
          <w:numId w:val="7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sz w:val="24"/>
          <w:szCs w:val="24"/>
          <w:rtl w:val="0"/>
        </w:rPr>
        <w:t xml:space="preserve">Elaboración de argumentaciones. Producciones escritas.</w:t>
      </w:r>
    </w:p>
    <w:p w:rsidR="00000000" w:rsidDel="00000000" w:rsidP="00000000" w:rsidRDefault="00000000" w:rsidRPr="00000000" w14:paraId="0000005B">
      <w:pPr>
        <w:widowControl w:val="0"/>
        <w:numPr>
          <w:ilvl w:val="0"/>
          <w:numId w:val="7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sz w:val="24"/>
          <w:szCs w:val="24"/>
          <w:rtl w:val="0"/>
        </w:rPr>
        <w:t xml:space="preserve">Aplicación de técnicas de estudio.</w:t>
      </w:r>
    </w:p>
    <w:p w:rsidR="00000000" w:rsidDel="00000000" w:rsidP="00000000" w:rsidRDefault="00000000" w:rsidRPr="00000000" w14:paraId="0000005C">
      <w:pPr>
        <w:widowControl w:val="0"/>
        <w:numPr>
          <w:ilvl w:val="0"/>
          <w:numId w:val="7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sz w:val="24"/>
          <w:szCs w:val="24"/>
          <w:rtl w:val="0"/>
        </w:rPr>
        <w:t xml:space="preserve">Entrega periódica de trabajos prácticos.</w:t>
      </w:r>
    </w:p>
    <w:p w:rsidR="00000000" w:rsidDel="00000000" w:rsidP="00000000" w:rsidRDefault="00000000" w:rsidRPr="00000000" w14:paraId="0000005D">
      <w:pPr>
        <w:widowControl w:val="0"/>
        <w:spacing w:after="0" w:line="240" w:lineRule="auto"/>
        <w:jc w:val="both"/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40" w:lineRule="auto"/>
        <w:jc w:val="both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b w:val="1"/>
          <w:rtl w:val="0"/>
        </w:rPr>
        <w:t xml:space="preserve">TEMPORALIZACIÓN. </w:t>
      </w:r>
      <w:r w:rsidDel="00000000" w:rsidR="00000000" w:rsidRPr="00000000">
        <w:rPr>
          <w:rFonts w:ascii="Candara" w:cs="Candara" w:eastAsia="Candara" w:hAnsi="Candara"/>
          <w:rtl w:val="0"/>
        </w:rPr>
        <w:t xml:space="preserve">(Dependerá de la evolución del aislamiento social preventivo y obligatorio declarado)</w:t>
      </w:r>
    </w:p>
    <w:p w:rsidR="00000000" w:rsidDel="00000000" w:rsidP="00000000" w:rsidRDefault="00000000" w:rsidRPr="00000000" w14:paraId="0000005F">
      <w:pPr>
        <w:spacing w:after="0" w:line="240" w:lineRule="auto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sz w:val="24"/>
          <w:szCs w:val="24"/>
          <w:u w:val="single"/>
          <w:rtl w:val="0"/>
        </w:rPr>
        <w:t xml:space="preserve">EJE I:</w:t>
      </w: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 13-04 al 30-09-2020</w:t>
      </w:r>
    </w:p>
    <w:p w:rsidR="00000000" w:rsidDel="00000000" w:rsidP="00000000" w:rsidRDefault="00000000" w:rsidRPr="00000000" w14:paraId="00000060">
      <w:pPr>
        <w:spacing w:after="0" w:line="240" w:lineRule="auto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sz w:val="24"/>
          <w:szCs w:val="24"/>
          <w:u w:val="single"/>
          <w:rtl w:val="0"/>
        </w:rPr>
        <w:t xml:space="preserve">EJE II:</w:t>
      </w: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 01-10 al 19-10-2020</w:t>
      </w:r>
    </w:p>
    <w:p w:rsidR="00000000" w:rsidDel="00000000" w:rsidP="00000000" w:rsidRDefault="00000000" w:rsidRPr="00000000" w14:paraId="00000061">
      <w:pPr>
        <w:spacing w:after="0" w:line="240" w:lineRule="auto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sz w:val="24"/>
          <w:szCs w:val="24"/>
          <w:u w:val="single"/>
          <w:rtl w:val="0"/>
        </w:rPr>
        <w:t xml:space="preserve">EJE III:</w:t>
      </w: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 20-10 al 28-10-2020</w:t>
      </w:r>
    </w:p>
    <w:p w:rsidR="00000000" w:rsidDel="00000000" w:rsidP="00000000" w:rsidRDefault="00000000" w:rsidRPr="00000000" w14:paraId="00000062">
      <w:pPr>
        <w:spacing w:after="0" w:line="240" w:lineRule="auto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sz w:val="24"/>
          <w:szCs w:val="24"/>
          <w:u w:val="single"/>
          <w:rtl w:val="0"/>
        </w:rPr>
        <w:t xml:space="preserve">EJE IV:</w:t>
      </w: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 29-10 al 11-11-2020</w:t>
      </w:r>
    </w:p>
    <w:p w:rsidR="00000000" w:rsidDel="00000000" w:rsidP="00000000" w:rsidRDefault="00000000" w:rsidRPr="00000000" w14:paraId="00000063">
      <w:pPr>
        <w:spacing w:after="0" w:line="240" w:lineRule="auto"/>
        <w:jc w:val="both"/>
        <w:rPr>
          <w:rFonts w:ascii="Candara" w:cs="Candara" w:eastAsia="Candara" w:hAnsi="Candar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40" w:lineRule="auto"/>
        <w:jc w:val="both"/>
        <w:rPr>
          <w:rFonts w:ascii="Candara" w:cs="Candara" w:eastAsia="Candara" w:hAnsi="Candara"/>
          <w:b w:val="1"/>
        </w:rPr>
      </w:pPr>
      <w:r w:rsidDel="00000000" w:rsidR="00000000" w:rsidRPr="00000000">
        <w:rPr>
          <w:rFonts w:ascii="Candara" w:cs="Candara" w:eastAsia="Candara" w:hAnsi="Candara"/>
          <w:b w:val="1"/>
          <w:rtl w:val="0"/>
        </w:rPr>
        <w:t xml:space="preserve">EVALUACIÓN.</w:t>
      </w:r>
    </w:p>
    <w:p w:rsidR="00000000" w:rsidDel="00000000" w:rsidP="00000000" w:rsidRDefault="00000000" w:rsidRPr="00000000" w14:paraId="00000065">
      <w:pPr>
        <w:spacing w:after="0" w:line="240" w:lineRule="auto"/>
        <w:jc w:val="both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Detalla el período virtual y presencial.</w:t>
      </w:r>
    </w:p>
    <w:p w:rsidR="00000000" w:rsidDel="00000000" w:rsidP="00000000" w:rsidRDefault="00000000" w:rsidRPr="00000000" w14:paraId="00000066">
      <w:pPr>
        <w:spacing w:after="0" w:line="240" w:lineRule="auto"/>
        <w:jc w:val="both"/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b w:val="1"/>
          <w:i w:val="1"/>
          <w:sz w:val="24"/>
          <w:szCs w:val="24"/>
          <w:rtl w:val="0"/>
        </w:rPr>
        <w:t xml:space="preserve">Características</w:t>
      </w:r>
      <w:r w:rsidDel="00000000" w:rsidR="00000000" w:rsidRPr="00000000">
        <w:rPr>
          <w:rFonts w:ascii="Candara" w:cs="Candara" w:eastAsia="Candara" w:hAnsi="Candara"/>
          <w:i w:val="1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Candara" w:cs="Candara" w:eastAsia="Candara" w:hAnsi="Candara"/>
          <w:sz w:val="24"/>
          <w:szCs w:val="24"/>
          <w:rtl w:val="0"/>
        </w:rPr>
        <w:t xml:space="preserve">Constante e individualizada a través de la observación directa. Integradora: mediante la realización de tareas que impliquen la relación de conceptos y la participación.</w:t>
      </w:r>
    </w:p>
    <w:p w:rsidR="00000000" w:rsidDel="00000000" w:rsidP="00000000" w:rsidRDefault="00000000" w:rsidRPr="00000000" w14:paraId="00000067">
      <w:pPr>
        <w:spacing w:after="0" w:line="240" w:lineRule="auto"/>
        <w:jc w:val="both"/>
        <w:rPr>
          <w:rFonts w:ascii="Candara" w:cs="Candara" w:eastAsia="Candara" w:hAnsi="Candara"/>
          <w:i w:val="1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i w:val="1"/>
          <w:sz w:val="24"/>
          <w:szCs w:val="24"/>
          <w:rtl w:val="0"/>
        </w:rPr>
        <w:t xml:space="preserve">Tipo:</w:t>
      </w:r>
    </w:p>
    <w:p w:rsidR="00000000" w:rsidDel="00000000" w:rsidP="00000000" w:rsidRDefault="00000000" w:rsidRPr="00000000" w14:paraId="00000068">
      <w:pPr>
        <w:spacing w:after="0" w:line="240" w:lineRule="auto"/>
        <w:jc w:val="both"/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b w:val="1"/>
          <w:sz w:val="24"/>
          <w:szCs w:val="24"/>
          <w:rtl w:val="0"/>
        </w:rPr>
        <w:t xml:space="preserve">Diagnóstica</w:t>
      </w:r>
      <w:r w:rsidDel="00000000" w:rsidR="00000000" w:rsidRPr="00000000">
        <w:rPr>
          <w:rFonts w:ascii="Candara" w:cs="Candara" w:eastAsia="Candara" w:hAnsi="Candara"/>
          <w:sz w:val="24"/>
          <w:szCs w:val="24"/>
          <w:rtl w:val="0"/>
        </w:rPr>
        <w:t xml:space="preserve">: Indagación de los saberes previos de los alumnos a través de diferentes actividades propuestas por el docente en la fase inicial de los temas a desarrollar.</w:t>
      </w:r>
    </w:p>
    <w:p w:rsidR="00000000" w:rsidDel="00000000" w:rsidP="00000000" w:rsidRDefault="00000000" w:rsidRPr="00000000" w14:paraId="00000069">
      <w:pPr>
        <w:spacing w:after="0" w:line="240" w:lineRule="auto"/>
        <w:jc w:val="both"/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b w:val="1"/>
          <w:sz w:val="24"/>
          <w:szCs w:val="24"/>
          <w:rtl w:val="0"/>
        </w:rPr>
        <w:t xml:space="preserve">Procesual</w:t>
      </w:r>
      <w:r w:rsidDel="00000000" w:rsidR="00000000" w:rsidRPr="00000000">
        <w:rPr>
          <w:rFonts w:ascii="Candara" w:cs="Candara" w:eastAsia="Candara" w:hAnsi="Candara"/>
          <w:i w:val="1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Candara" w:cs="Candara" w:eastAsia="Candara" w:hAnsi="Candara"/>
          <w:sz w:val="24"/>
          <w:szCs w:val="24"/>
          <w:rtl w:val="0"/>
        </w:rPr>
        <w:t xml:space="preserve">A través de criterios consensuados con el grupo: Responsabilidad. Comprensión y relación de conceptos. Dominio del vocabulario específico. Participación individual y grupal. Cumplimiento a término y correcta presentación de trabajos. Disposición y esfuerzo personal. </w:t>
      </w:r>
    </w:p>
    <w:p w:rsidR="00000000" w:rsidDel="00000000" w:rsidP="00000000" w:rsidRDefault="00000000" w:rsidRPr="00000000" w14:paraId="0000006A">
      <w:pPr>
        <w:spacing w:after="0" w:line="240" w:lineRule="auto"/>
        <w:jc w:val="both"/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i w:val="1"/>
          <w:sz w:val="24"/>
          <w:szCs w:val="24"/>
          <w:u w:val="single"/>
          <w:rtl w:val="0"/>
        </w:rPr>
        <w:t xml:space="preserve">Autoevaluación</w:t>
      </w:r>
      <w:r w:rsidDel="00000000" w:rsidR="00000000" w:rsidRPr="00000000">
        <w:rPr>
          <w:rFonts w:ascii="Candara" w:cs="Candara" w:eastAsia="Candara" w:hAnsi="Candara"/>
          <w:i w:val="1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Candara" w:cs="Candara" w:eastAsia="Candara" w:hAnsi="Candara"/>
          <w:sz w:val="24"/>
          <w:szCs w:val="24"/>
          <w:rtl w:val="0"/>
        </w:rPr>
        <w:t xml:space="preserve">Auto-reflexión acerca de sus producciones individuales y grupales. Autocontrol del propio proceso de formación. </w:t>
      </w:r>
    </w:p>
    <w:p w:rsidR="00000000" w:rsidDel="00000000" w:rsidP="00000000" w:rsidRDefault="00000000" w:rsidRPr="00000000" w14:paraId="0000006B">
      <w:pPr>
        <w:spacing w:after="0" w:line="240" w:lineRule="auto"/>
        <w:jc w:val="both"/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b w:val="1"/>
          <w:sz w:val="24"/>
          <w:szCs w:val="24"/>
          <w:rtl w:val="0"/>
        </w:rPr>
        <w:t xml:space="preserve">Sumativa</w:t>
      </w:r>
      <w:r w:rsidDel="00000000" w:rsidR="00000000" w:rsidRPr="00000000">
        <w:rPr>
          <w:rFonts w:ascii="Candara" w:cs="Candara" w:eastAsia="Candara" w:hAnsi="Candara"/>
          <w:i w:val="1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Candara" w:cs="Candara" w:eastAsia="Candara" w:hAnsi="Candara"/>
          <w:sz w:val="24"/>
          <w:szCs w:val="24"/>
          <w:rtl w:val="0"/>
        </w:rPr>
        <w:t xml:space="preserve">entrega de trabajos, presencialidad en las clases virtuales, según las posibilidades y características de cada alumno/a.</w:t>
      </w:r>
    </w:p>
    <w:p w:rsidR="00000000" w:rsidDel="00000000" w:rsidP="00000000" w:rsidRDefault="00000000" w:rsidRPr="00000000" w14:paraId="0000006C">
      <w:pPr>
        <w:spacing w:after="0" w:line="240" w:lineRule="auto"/>
        <w:jc w:val="both"/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sz w:val="24"/>
          <w:szCs w:val="24"/>
          <w:rtl w:val="0"/>
        </w:rPr>
        <w:t xml:space="preserve">Acreditación de la asignatura por entregas de los trabajos prácticos pautados durante la cursada.</w:t>
      </w:r>
    </w:p>
    <w:p w:rsidR="00000000" w:rsidDel="00000000" w:rsidP="00000000" w:rsidRDefault="00000000" w:rsidRPr="00000000" w14:paraId="0000006D">
      <w:pPr>
        <w:spacing w:after="0" w:line="240" w:lineRule="auto"/>
        <w:jc w:val="both"/>
        <w:rPr>
          <w:rFonts w:ascii="Candara" w:cs="Candara" w:eastAsia="Candara" w:hAnsi="Candara"/>
          <w:b w:val="1"/>
          <w:sz w:val="24"/>
          <w:szCs w:val="24"/>
          <w:u w:val="single"/>
        </w:rPr>
      </w:pPr>
      <w:r w:rsidDel="00000000" w:rsidR="00000000" w:rsidRPr="00000000">
        <w:rPr>
          <w:rFonts w:ascii="Candara" w:cs="Candara" w:eastAsia="Candara" w:hAnsi="Candara"/>
          <w:b w:val="1"/>
          <w:sz w:val="24"/>
          <w:szCs w:val="24"/>
          <w:u w:val="single"/>
          <w:rtl w:val="0"/>
        </w:rPr>
        <w:t xml:space="preserve">Condiciones de acreditación durante la cursada virtual </w:t>
      </w:r>
    </w:p>
    <w:p w:rsidR="00000000" w:rsidDel="00000000" w:rsidP="00000000" w:rsidRDefault="00000000" w:rsidRPr="00000000" w14:paraId="0000006E">
      <w:pPr>
        <w:spacing w:after="0" w:line="240" w:lineRule="auto"/>
        <w:jc w:val="both"/>
        <w:rPr>
          <w:rFonts w:ascii="Candara" w:cs="Candara" w:eastAsia="Candara" w:hAnsi="Candara"/>
          <w:b w:val="1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b w:val="1"/>
          <w:sz w:val="24"/>
          <w:szCs w:val="24"/>
          <w:rtl w:val="0"/>
        </w:rPr>
        <w:t xml:space="preserve">Unidades Curriculares con Formato Materia:</w:t>
      </w:r>
    </w:p>
    <w:p w:rsidR="00000000" w:rsidDel="00000000" w:rsidP="00000000" w:rsidRDefault="00000000" w:rsidRPr="00000000" w14:paraId="0000006F">
      <w:pPr>
        <w:spacing w:after="0" w:line="240" w:lineRule="auto"/>
        <w:jc w:val="both"/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sz w:val="24"/>
          <w:szCs w:val="24"/>
          <w:rtl w:val="0"/>
        </w:rPr>
        <w:t xml:space="preserve">Según lo pautado en el Dto. 4199/15. Reglamento Académico Marco. De acuerdo a lo establecido por la normativa vigente (Dto. 4199/15, art. 27) los/as estudiantes podrán optar por las siguientes condiciones:</w:t>
      </w:r>
    </w:p>
    <w:p w:rsidR="00000000" w:rsidDel="00000000" w:rsidP="00000000" w:rsidRDefault="00000000" w:rsidRPr="00000000" w14:paraId="00000070">
      <w:pPr>
        <w:spacing w:after="0" w:line="240" w:lineRule="auto"/>
        <w:jc w:val="both"/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b w:val="1"/>
          <w:sz w:val="24"/>
          <w:szCs w:val="24"/>
          <w:rtl w:val="0"/>
        </w:rPr>
        <w:t xml:space="preserve"> Libre: </w:t>
      </w:r>
      <w:r w:rsidDel="00000000" w:rsidR="00000000" w:rsidRPr="00000000">
        <w:rPr>
          <w:rFonts w:ascii="Candara" w:cs="Candara" w:eastAsia="Candara" w:hAnsi="Candara"/>
          <w:sz w:val="24"/>
          <w:szCs w:val="24"/>
          <w:rtl w:val="0"/>
        </w:rPr>
        <w:t xml:space="preserve">no es necesario que entregue los trabajos durante el período virtual ni presencial (cada docente expresará en su planificación posibles consultas)</w:t>
      </w:r>
    </w:p>
    <w:p w:rsidR="00000000" w:rsidDel="00000000" w:rsidP="00000000" w:rsidRDefault="00000000" w:rsidRPr="00000000" w14:paraId="00000071">
      <w:pPr>
        <w:spacing w:after="0" w:line="240" w:lineRule="auto"/>
        <w:jc w:val="both"/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b w:val="1"/>
          <w:sz w:val="24"/>
          <w:szCs w:val="24"/>
          <w:rtl w:val="0"/>
        </w:rPr>
        <w:t xml:space="preserve">Regular presencial: E</w:t>
      </w:r>
      <w:r w:rsidDel="00000000" w:rsidR="00000000" w:rsidRPr="00000000">
        <w:rPr>
          <w:rFonts w:ascii="Candara" w:cs="Candara" w:eastAsia="Candara" w:hAnsi="Candara"/>
          <w:sz w:val="24"/>
          <w:szCs w:val="24"/>
          <w:rtl w:val="0"/>
        </w:rPr>
        <w:t xml:space="preserve">ntregar el 100% de instancias evaluativas (obligatorias) acreditables aprobadas con calificación 6 (seis) o más, en el período virtual y presencial. En caso de que los estudiantes obtengan calificaciones que promedien 8 (ocho) podrán acceder al coloquio que habilite la promoción directa. </w:t>
      </w:r>
    </w:p>
    <w:p w:rsidR="00000000" w:rsidDel="00000000" w:rsidP="00000000" w:rsidRDefault="00000000" w:rsidRPr="00000000" w14:paraId="00000072">
      <w:pPr>
        <w:spacing w:after="0" w:line="240" w:lineRule="auto"/>
        <w:jc w:val="both"/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b w:val="1"/>
          <w:i w:val="1"/>
          <w:sz w:val="24"/>
          <w:szCs w:val="24"/>
          <w:rtl w:val="0"/>
        </w:rPr>
        <w:t xml:space="preserve">Para la acreditación de las Unidades Curriculares cuatrimestrales, </w:t>
      </w:r>
      <w:r w:rsidDel="00000000" w:rsidR="00000000" w:rsidRPr="00000000">
        <w:rPr>
          <w:rFonts w:ascii="Candara" w:cs="Candara" w:eastAsia="Candara" w:hAnsi="Candara"/>
          <w:i w:val="1"/>
          <w:sz w:val="24"/>
          <w:szCs w:val="24"/>
          <w:rtl w:val="0"/>
        </w:rPr>
        <w:t xml:space="preserve">la Promoción directa sin examen presencial queda postergada mientras tenga vigencia el aislamiento social, preventivo y obligatorio</w:t>
      </w:r>
      <w:r w:rsidDel="00000000" w:rsidR="00000000" w:rsidRPr="00000000">
        <w:rPr>
          <w:rFonts w:ascii="Candara" w:cs="Candara" w:eastAsia="Candara" w:hAnsi="Candara"/>
          <w:sz w:val="24"/>
          <w:szCs w:val="24"/>
          <w:rtl w:val="0"/>
        </w:rPr>
        <w:t xml:space="preserve"> (Circular interna 2/2020). O hasta que se definan institucionalmente otros formatos de exámenes virtuales o presentación de coloquios que necesiten de la presencialidad.</w:t>
      </w:r>
    </w:p>
    <w:p w:rsidR="00000000" w:rsidDel="00000000" w:rsidP="00000000" w:rsidRDefault="00000000" w:rsidRPr="00000000" w14:paraId="00000073">
      <w:pPr>
        <w:spacing w:after="0" w:line="240" w:lineRule="auto"/>
        <w:jc w:val="both"/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b w:val="1"/>
          <w:sz w:val="24"/>
          <w:szCs w:val="24"/>
          <w:rtl w:val="0"/>
        </w:rPr>
        <w:t xml:space="preserve">Semi-presencial</w:t>
      </w:r>
      <w:r w:rsidDel="00000000" w:rsidR="00000000" w:rsidRPr="00000000">
        <w:rPr>
          <w:rFonts w:ascii="Candara" w:cs="Candara" w:eastAsia="Candara" w:hAnsi="Candara"/>
          <w:sz w:val="24"/>
          <w:szCs w:val="24"/>
          <w:rtl w:val="0"/>
        </w:rPr>
        <w:t xml:space="preserve">: tendrá que entregar el 80% de instancias evaluativas acreditables aprobadas con calificación 6 (seis) o más, en el período virtual y presencial. </w:t>
      </w:r>
    </w:p>
    <w:p w:rsidR="00000000" w:rsidDel="00000000" w:rsidP="00000000" w:rsidRDefault="00000000" w:rsidRPr="00000000" w14:paraId="00000074">
      <w:pPr>
        <w:spacing w:after="0" w:line="240" w:lineRule="auto"/>
        <w:jc w:val="both"/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sz w:val="24"/>
          <w:szCs w:val="24"/>
          <w:u w:val="single"/>
          <w:rtl w:val="0"/>
        </w:rPr>
        <w:t xml:space="preserve">Respecto de la condición de cursado regular: </w:t>
      </w:r>
      <w:r w:rsidDel="00000000" w:rsidR="00000000" w:rsidRPr="00000000">
        <w:rPr>
          <w:rFonts w:ascii="Candara" w:cs="Candara" w:eastAsia="Candara" w:hAnsi="Candara"/>
          <w:sz w:val="24"/>
          <w:szCs w:val="24"/>
          <w:rtl w:val="0"/>
        </w:rPr>
        <w:t xml:space="preserve">Cada cátedra según su modalidad de trabajo habilitará instancias de participación acreditables resignificando así las condiciones de asistencia para este período virtual, sujeto a las exigencias de cada condición de cursado. </w:t>
      </w:r>
    </w:p>
    <w:p w:rsidR="00000000" w:rsidDel="00000000" w:rsidP="00000000" w:rsidRDefault="00000000" w:rsidRPr="00000000" w14:paraId="00000075">
      <w:pPr>
        <w:spacing w:after="0" w:line="240" w:lineRule="auto"/>
        <w:jc w:val="both"/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sz w:val="24"/>
          <w:szCs w:val="24"/>
          <w:u w:val="single"/>
          <w:rtl w:val="0"/>
        </w:rPr>
        <w:t xml:space="preserve">Respecto de la condición de cursado regular: </w:t>
      </w:r>
      <w:r w:rsidDel="00000000" w:rsidR="00000000" w:rsidRPr="00000000">
        <w:rPr>
          <w:rFonts w:ascii="Candara" w:cs="Candara" w:eastAsia="Candara" w:hAnsi="Candara"/>
          <w:sz w:val="24"/>
          <w:szCs w:val="24"/>
          <w:rtl w:val="0"/>
        </w:rPr>
        <w:t xml:space="preserve">Cada cátedra según su modalidad de trabajo habilitará instancias de participación acreditables resignificando así las condiciones de asistencia para este período virtual, sujeto a las exigencias de cada condición de cursado. </w:t>
      </w:r>
    </w:p>
    <w:p w:rsidR="00000000" w:rsidDel="00000000" w:rsidP="00000000" w:rsidRDefault="00000000" w:rsidRPr="00000000" w14:paraId="00000076">
      <w:pPr>
        <w:spacing w:after="0" w:line="240" w:lineRule="auto"/>
        <w:jc w:val="both"/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240" w:lineRule="auto"/>
        <w:jc w:val="both"/>
        <w:rPr>
          <w:rFonts w:ascii="Candara" w:cs="Candara" w:eastAsia="Candara" w:hAnsi="Candara"/>
          <w:u w:val="single"/>
        </w:rPr>
      </w:pPr>
      <w:r w:rsidDel="00000000" w:rsidR="00000000" w:rsidRPr="00000000">
        <w:rPr>
          <w:rFonts w:ascii="Candara" w:cs="Candara" w:eastAsia="Candara" w:hAnsi="Candara"/>
          <w:u w:val="single"/>
          <w:rtl w:val="0"/>
        </w:rPr>
        <w:t xml:space="preserve">Obligatorio para regularizar la asignatura:</w: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Asistencia a clase y responsabilidad según RAM.</w:t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Aprobación en tiempo y forma, de los trabajos prácticos estipulados por el profesor.</w:t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Correcta conducta y desempeño como alumno/a.</w:t>
      </w:r>
    </w:p>
    <w:p w:rsidR="00000000" w:rsidDel="00000000" w:rsidP="00000000" w:rsidRDefault="00000000" w:rsidRPr="00000000" w14:paraId="0000007B">
      <w:pPr>
        <w:spacing w:after="0" w:line="240" w:lineRule="auto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40" w:lineRule="auto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Fonts w:ascii="Corbel" w:cs="Corbel" w:eastAsia="Corbel" w:hAnsi="Corbel"/>
          <w:b w:val="1"/>
          <w:sz w:val="24"/>
          <w:szCs w:val="24"/>
          <w:rtl w:val="0"/>
        </w:rPr>
        <w:t xml:space="preserve">BIBLIOGRAFÍA</w:t>
      </w:r>
      <w:r w:rsidDel="00000000" w:rsidR="00000000" w:rsidRPr="00000000">
        <w:rPr>
          <w:rFonts w:ascii="Corbel" w:cs="Corbel" w:eastAsia="Corbel" w:hAnsi="Corbel"/>
          <w:b w:val="1"/>
          <w:sz w:val="24"/>
          <w:szCs w:val="24"/>
          <w:u w:val="single"/>
          <w:rtl w:val="0"/>
        </w:rPr>
        <w:t xml:space="preserve">:</w:t>
      </w:r>
      <w:r w:rsidDel="00000000" w:rsidR="00000000" w:rsidRPr="00000000">
        <w:rPr>
          <w:rFonts w:ascii="Corbel" w:cs="Corbel" w:eastAsia="Corbel" w:hAnsi="Corbel"/>
          <w:sz w:val="24"/>
          <w:szCs w:val="24"/>
          <w:rtl w:val="0"/>
        </w:rPr>
        <w:t xml:space="preserve"> Detallada por Eje de clase.</w:t>
      </w:r>
    </w:p>
    <w:p w:rsidR="00000000" w:rsidDel="00000000" w:rsidP="00000000" w:rsidRDefault="00000000" w:rsidRPr="00000000" w14:paraId="0000007D">
      <w:pPr>
        <w:spacing w:after="0" w:line="240" w:lineRule="auto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="240" w:lineRule="auto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40" w:lineRule="auto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40" w:lineRule="auto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240" w:lineRule="auto"/>
        <w:jc w:val="both"/>
        <w:rPr>
          <w:rFonts w:ascii="Corbel" w:cs="Corbel" w:eastAsia="Corbel" w:hAnsi="Corbe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240" w:lineRule="auto"/>
        <w:jc w:val="right"/>
        <w:rPr/>
      </w:pPr>
      <w:r w:rsidDel="00000000" w:rsidR="00000000" w:rsidRPr="00000000">
        <w:rPr>
          <w:rtl w:val="0"/>
        </w:rPr>
        <w:t xml:space="preserve">…..........................</w:t>
      </w:r>
    </w:p>
    <w:p w:rsidR="00000000" w:rsidDel="00000000" w:rsidP="00000000" w:rsidRDefault="00000000" w:rsidRPr="00000000" w14:paraId="00000083">
      <w:pPr>
        <w:spacing w:after="0" w:line="240" w:lineRule="auto"/>
        <w:jc w:val="right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Alberto Giovanetti</w:t>
      </w:r>
    </w:p>
    <w:p w:rsidR="00000000" w:rsidDel="00000000" w:rsidP="00000000" w:rsidRDefault="00000000" w:rsidRPr="00000000" w14:paraId="00000084">
      <w:pPr>
        <w:spacing w:after="0" w:line="240" w:lineRule="auto"/>
        <w:jc w:val="right"/>
        <w:rPr/>
      </w:pPr>
      <w:r w:rsidDel="00000000" w:rsidR="00000000" w:rsidRPr="00000000">
        <w:rPr>
          <w:i w:val="1"/>
          <w:sz w:val="20"/>
          <w:szCs w:val="20"/>
          <w:rtl w:val="0"/>
        </w:rPr>
        <w:t xml:space="preserve">Lic. en Educación.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sectPr>
      <w:footerReference r:id="rId16" w:type="default"/>
      <w:pgSz w:h="15840" w:w="12240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Times New Roman"/>
  <w:font w:name="Georgia"/>
  <w:font w:name="Courier New"/>
  <w:font w:name="Corbel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 Antiqu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andara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Página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⇨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✴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✴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✴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✴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✴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⇨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="240" w:lineRule="auto"/>
      <w:ind w:left="432" w:hanging="432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0" w:line="240" w:lineRule="auto"/>
      <w:ind w:left="576" w:hanging="576"/>
    </w:pPr>
    <w:rPr>
      <w:rFonts w:ascii="Times New Roman" w:cs="Times New Roman" w:eastAsia="Times New Roman" w:hAnsi="Times New Roman"/>
      <w:sz w:val="24"/>
      <w:szCs w:val="24"/>
      <w:u w:val="single"/>
    </w:rPr>
  </w:style>
  <w:style w:type="paragraph" w:styleId="Heading3">
    <w:name w:val="heading 3"/>
    <w:basedOn w:val="Normal"/>
    <w:next w:val="Normal"/>
    <w:pPr>
      <w:keepNext w:val="1"/>
      <w:spacing w:after="0" w:line="240" w:lineRule="auto"/>
      <w:ind w:left="720" w:hanging="720"/>
      <w:jc w:val="center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spacing w:after="0" w:line="240" w:lineRule="auto"/>
      <w:ind w:left="1008" w:hanging="1008"/>
      <w:jc w:val="both"/>
    </w:pPr>
    <w:rPr>
      <w:rFonts w:ascii="Book Antiqua" w:cs="Book Antiqua" w:eastAsia="Book Antiqua" w:hAnsi="Book Antiqua"/>
      <w:sz w:val="24"/>
      <w:szCs w:val="24"/>
      <w:u w:val="singl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3400" w:before="5400" w:line="240" w:lineRule="auto"/>
      <w:ind w:left="5040" w:right="-1944"/>
    </w:pPr>
    <w:rPr>
      <w:rFonts w:ascii="Calibri" w:cs="Calibri" w:eastAsia="Calibri" w:hAnsi="Calibri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bilinkis.com/" TargetMode="External"/><Relationship Id="rId10" Type="http://schemas.openxmlformats.org/officeDocument/2006/relationships/hyperlink" Target="https://www.youtube.com/watch?v=O2tYY1fU7hU" TargetMode="External"/><Relationship Id="rId13" Type="http://schemas.openxmlformats.org/officeDocument/2006/relationships/hyperlink" Target="https://www.youtube.com/watch?v=D4OmtRixP4A" TargetMode="External"/><Relationship Id="rId12" Type="http://schemas.openxmlformats.org/officeDocument/2006/relationships/hyperlink" Target="http://www.youtube.com/watch?v=xeL45RSRLb0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lanacion.com.ar/basura-electronica-t49180" TargetMode="External"/><Relationship Id="rId15" Type="http://schemas.openxmlformats.org/officeDocument/2006/relationships/hyperlink" Target="https://www.youtube.com/watch?v=8FDxIiaahZI" TargetMode="External"/><Relationship Id="rId14" Type="http://schemas.openxmlformats.org/officeDocument/2006/relationships/hyperlink" Target="https://www.youtube.com/watch?v=E_ltf7MAJN0" TargetMode="Externa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Relationship Id="rId8" Type="http://schemas.openxmlformats.org/officeDocument/2006/relationships/hyperlink" Target="https://www.youtube.com/watch?v=iENeKGMIGV8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bel-regular.ttf"/><Relationship Id="rId2" Type="http://schemas.openxmlformats.org/officeDocument/2006/relationships/font" Target="fonts/Corbel-bold.ttf"/><Relationship Id="rId3" Type="http://schemas.openxmlformats.org/officeDocument/2006/relationships/font" Target="fonts/Corbel-italic.ttf"/><Relationship Id="rId4" Type="http://schemas.openxmlformats.org/officeDocument/2006/relationships/font" Target="fonts/Corbel-boldItalic.ttf"/><Relationship Id="rId11" Type="http://schemas.openxmlformats.org/officeDocument/2006/relationships/font" Target="fonts/Candara-italic.ttf"/><Relationship Id="rId10" Type="http://schemas.openxmlformats.org/officeDocument/2006/relationships/font" Target="fonts/Candara-bold.ttf"/><Relationship Id="rId12" Type="http://schemas.openxmlformats.org/officeDocument/2006/relationships/font" Target="fonts/Candara-boldItalic.ttf"/><Relationship Id="rId9" Type="http://schemas.openxmlformats.org/officeDocument/2006/relationships/font" Target="fonts/Candara-regular.ttf"/><Relationship Id="rId5" Type="http://schemas.openxmlformats.org/officeDocument/2006/relationships/font" Target="fonts/BookAntiqua-regular.ttf"/><Relationship Id="rId6" Type="http://schemas.openxmlformats.org/officeDocument/2006/relationships/font" Target="fonts/BookAntiqua-bold.ttf"/><Relationship Id="rId7" Type="http://schemas.openxmlformats.org/officeDocument/2006/relationships/font" Target="fonts/BookAntiqua-italic.ttf"/><Relationship Id="rId8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