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EE" w:rsidRDefault="005B74EE" w:rsidP="00887929">
      <w:pPr>
        <w:spacing w:line="360" w:lineRule="auto"/>
        <w:ind w:left="-284" w:right="-285"/>
        <w:jc w:val="both"/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b/>
          <w:u w:val="single"/>
          <w:lang w:val="es-ES_tradnl"/>
        </w:rPr>
        <w:t>PROGRAMA DE EXAMEN 2017</w:t>
      </w:r>
    </w:p>
    <w:p w:rsidR="0063120C" w:rsidRPr="00355DC6" w:rsidRDefault="0063120C" w:rsidP="00887929">
      <w:pPr>
        <w:spacing w:line="360" w:lineRule="auto"/>
        <w:ind w:left="-284" w:right="-285"/>
        <w:jc w:val="both"/>
        <w:rPr>
          <w:rFonts w:ascii="Arial" w:hAnsi="Arial" w:cs="Arial"/>
          <w:b/>
          <w:u w:val="single"/>
          <w:lang w:val="es-ES_tradnl"/>
        </w:rPr>
      </w:pPr>
      <w:r w:rsidRPr="00355DC6">
        <w:rPr>
          <w:rFonts w:ascii="Arial" w:hAnsi="Arial" w:cs="Arial"/>
          <w:b/>
          <w:u w:val="single"/>
          <w:lang w:val="es-ES_tradnl"/>
        </w:rPr>
        <w:t>PRÁCTICA DOCENTE I</w:t>
      </w:r>
      <w:r w:rsidR="00A732C0" w:rsidRPr="00355DC6">
        <w:rPr>
          <w:rFonts w:ascii="Arial" w:hAnsi="Arial" w:cs="Arial"/>
          <w:b/>
          <w:u w:val="single"/>
          <w:lang w:val="es-ES_tradnl"/>
        </w:rPr>
        <w:t>I</w:t>
      </w:r>
      <w:r w:rsidRPr="00355DC6">
        <w:rPr>
          <w:rFonts w:ascii="Arial" w:hAnsi="Arial" w:cs="Arial"/>
          <w:b/>
          <w:u w:val="single"/>
          <w:lang w:val="es-ES_tradnl"/>
        </w:rPr>
        <w:t xml:space="preserve">: </w:t>
      </w:r>
      <w:r w:rsidR="00A732C0" w:rsidRPr="00355DC6">
        <w:rPr>
          <w:rFonts w:ascii="Arial" w:hAnsi="Arial" w:cs="Arial"/>
          <w:b/>
          <w:u w:val="single"/>
          <w:lang w:val="es-ES_tradnl"/>
        </w:rPr>
        <w:t>La Institución Escolar</w:t>
      </w:r>
    </w:p>
    <w:p w:rsidR="00A732C0" w:rsidRPr="00355DC6" w:rsidRDefault="00A732C0" w:rsidP="00887929">
      <w:pPr>
        <w:spacing w:line="360" w:lineRule="auto"/>
        <w:ind w:left="-284" w:right="-285"/>
        <w:jc w:val="both"/>
        <w:rPr>
          <w:rFonts w:ascii="Arial" w:hAnsi="Arial" w:cs="Arial"/>
          <w:u w:val="single"/>
          <w:lang w:val="es-ES_tradnl"/>
        </w:rPr>
      </w:pPr>
      <w:r w:rsidRPr="00355DC6">
        <w:rPr>
          <w:rFonts w:ascii="Arial" w:hAnsi="Arial" w:cs="Arial"/>
          <w:u w:val="single"/>
          <w:lang w:val="es-ES_tradnl"/>
        </w:rPr>
        <w:t>Carrera:</w:t>
      </w:r>
      <w:r w:rsidRPr="00355DC6">
        <w:rPr>
          <w:rFonts w:ascii="Arial" w:hAnsi="Arial" w:cs="Arial"/>
          <w:lang w:val="es-ES_tradnl"/>
        </w:rPr>
        <w:t xml:space="preserve"> Profesorado de Biología</w:t>
      </w:r>
    </w:p>
    <w:p w:rsidR="0063120C" w:rsidRPr="00355DC6" w:rsidRDefault="0063120C" w:rsidP="00887929">
      <w:pPr>
        <w:spacing w:line="360" w:lineRule="auto"/>
        <w:ind w:left="-284" w:right="-285"/>
        <w:jc w:val="both"/>
        <w:rPr>
          <w:rFonts w:ascii="Arial" w:hAnsi="Arial" w:cs="Arial"/>
          <w:lang w:val="es-ES_tradnl"/>
        </w:rPr>
      </w:pPr>
      <w:r w:rsidRPr="00355DC6">
        <w:rPr>
          <w:rFonts w:ascii="Arial" w:hAnsi="Arial" w:cs="Arial"/>
          <w:u w:val="single"/>
          <w:lang w:val="es-ES_tradnl"/>
        </w:rPr>
        <w:t>Formato curricular:</w:t>
      </w:r>
      <w:r w:rsidRPr="00355DC6">
        <w:rPr>
          <w:rFonts w:ascii="Arial" w:hAnsi="Arial" w:cs="Arial"/>
          <w:lang w:val="es-ES_tradnl"/>
        </w:rPr>
        <w:t xml:space="preserve"> Taller</w:t>
      </w:r>
    </w:p>
    <w:p w:rsidR="0063120C" w:rsidRPr="00355DC6" w:rsidRDefault="0063120C" w:rsidP="00887929">
      <w:pPr>
        <w:spacing w:line="360" w:lineRule="auto"/>
        <w:ind w:left="-284" w:right="-285"/>
        <w:jc w:val="both"/>
        <w:rPr>
          <w:rFonts w:ascii="Arial" w:hAnsi="Arial" w:cs="Arial"/>
          <w:lang w:val="es-ES_tradnl"/>
        </w:rPr>
      </w:pPr>
      <w:r w:rsidRPr="00355DC6">
        <w:rPr>
          <w:rFonts w:ascii="Arial" w:hAnsi="Arial" w:cs="Arial"/>
          <w:u w:val="single"/>
          <w:lang w:val="es-ES_tradnl"/>
        </w:rPr>
        <w:t>Régimen de Cursado</w:t>
      </w:r>
      <w:r w:rsidRPr="00355DC6">
        <w:rPr>
          <w:rFonts w:ascii="Arial" w:hAnsi="Arial" w:cs="Arial"/>
          <w:lang w:val="es-ES_tradnl"/>
        </w:rPr>
        <w:t>: Anual</w:t>
      </w:r>
    </w:p>
    <w:p w:rsidR="0063120C" w:rsidRPr="00355DC6" w:rsidRDefault="0063120C" w:rsidP="00887929">
      <w:pPr>
        <w:spacing w:line="360" w:lineRule="auto"/>
        <w:ind w:left="-284" w:right="-285"/>
        <w:jc w:val="both"/>
        <w:rPr>
          <w:rFonts w:ascii="Arial" w:hAnsi="Arial" w:cs="Arial"/>
          <w:lang w:val="es-ES_tradnl"/>
        </w:rPr>
      </w:pPr>
      <w:r w:rsidRPr="00355DC6">
        <w:rPr>
          <w:rFonts w:ascii="Arial" w:hAnsi="Arial" w:cs="Arial"/>
          <w:u w:val="single"/>
          <w:lang w:val="es-ES_tradnl"/>
        </w:rPr>
        <w:t>Ubicación en el Diseño</w:t>
      </w:r>
      <w:r w:rsidRPr="00355DC6">
        <w:rPr>
          <w:rFonts w:ascii="Arial" w:hAnsi="Arial" w:cs="Arial"/>
          <w:lang w:val="es-ES_tradnl"/>
        </w:rPr>
        <w:t xml:space="preserve">: </w:t>
      </w:r>
      <w:r w:rsidR="00A732C0" w:rsidRPr="00355DC6">
        <w:rPr>
          <w:rFonts w:ascii="Arial" w:hAnsi="Arial" w:cs="Arial"/>
          <w:lang w:val="es-ES_tradnl"/>
        </w:rPr>
        <w:t>Segundo</w:t>
      </w:r>
      <w:r w:rsidRPr="00355DC6">
        <w:rPr>
          <w:rFonts w:ascii="Arial" w:hAnsi="Arial" w:cs="Arial"/>
          <w:lang w:val="es-ES_tradnl"/>
        </w:rPr>
        <w:t xml:space="preserve"> Año</w:t>
      </w:r>
    </w:p>
    <w:p w:rsidR="0063120C" w:rsidRPr="00355DC6" w:rsidRDefault="0063120C" w:rsidP="00887929">
      <w:pPr>
        <w:spacing w:line="360" w:lineRule="auto"/>
        <w:ind w:left="-284" w:right="-285"/>
        <w:jc w:val="both"/>
        <w:rPr>
          <w:rFonts w:ascii="Arial" w:hAnsi="Arial" w:cs="Arial"/>
          <w:lang w:val="es-ES_tradnl"/>
        </w:rPr>
      </w:pPr>
      <w:r w:rsidRPr="00355DC6">
        <w:rPr>
          <w:rFonts w:ascii="Arial" w:hAnsi="Arial" w:cs="Arial"/>
          <w:u w:val="single"/>
          <w:lang w:val="es-ES_tradnl"/>
        </w:rPr>
        <w:t>Carga horaria:</w:t>
      </w:r>
      <w:r w:rsidRPr="00355DC6">
        <w:rPr>
          <w:rFonts w:ascii="Arial" w:hAnsi="Arial" w:cs="Arial"/>
          <w:lang w:val="es-ES_tradnl"/>
        </w:rPr>
        <w:t xml:space="preserve"> 3hs semanales + 1hs taller integrador</w:t>
      </w:r>
    </w:p>
    <w:p w:rsidR="00856D36" w:rsidRPr="00355DC6" w:rsidRDefault="00856D36" w:rsidP="00856D36">
      <w:pPr>
        <w:spacing w:line="360" w:lineRule="auto"/>
        <w:ind w:left="-284" w:right="-285"/>
        <w:jc w:val="both"/>
        <w:rPr>
          <w:rFonts w:ascii="Arial" w:hAnsi="Arial" w:cs="Arial"/>
          <w:lang w:val="es-ES_tradnl"/>
        </w:rPr>
      </w:pPr>
      <w:r w:rsidRPr="00355DC6">
        <w:rPr>
          <w:rFonts w:ascii="Arial" w:hAnsi="Arial" w:cs="Arial"/>
          <w:u w:val="single"/>
          <w:lang w:val="es-ES_tradnl"/>
        </w:rPr>
        <w:t>Docentes a cargo:</w:t>
      </w:r>
      <w:r w:rsidRPr="00355DC6">
        <w:rPr>
          <w:rFonts w:ascii="Arial" w:hAnsi="Arial" w:cs="Arial"/>
          <w:lang w:val="es-ES_tradnl"/>
        </w:rPr>
        <w:t xml:space="preserve"> Libertad </w:t>
      </w:r>
      <w:proofErr w:type="spellStart"/>
      <w:r w:rsidRPr="00355DC6">
        <w:rPr>
          <w:rFonts w:ascii="Arial" w:hAnsi="Arial" w:cs="Arial"/>
          <w:lang w:val="es-ES_tradnl"/>
        </w:rPr>
        <w:t>Dominguez</w:t>
      </w:r>
      <w:proofErr w:type="spellEnd"/>
      <w:r w:rsidRPr="00355DC6">
        <w:rPr>
          <w:rFonts w:ascii="Arial" w:hAnsi="Arial" w:cs="Arial"/>
          <w:lang w:val="es-ES_tradnl"/>
        </w:rPr>
        <w:t xml:space="preserve"> (Generalista)</w:t>
      </w:r>
    </w:p>
    <w:p w:rsidR="005B74EE" w:rsidRDefault="005B74EE" w:rsidP="00887929">
      <w:pPr>
        <w:spacing w:line="360" w:lineRule="auto"/>
        <w:ind w:left="-284" w:right="-285"/>
        <w:jc w:val="both"/>
        <w:rPr>
          <w:rFonts w:ascii="Arial" w:hAnsi="Arial" w:cs="Arial"/>
          <w:b/>
          <w:u w:val="single"/>
          <w:lang w:val="es-ES_tradnl"/>
        </w:rPr>
      </w:pPr>
    </w:p>
    <w:p w:rsidR="0063120C" w:rsidRPr="00355DC6" w:rsidRDefault="00624B51" w:rsidP="00887929">
      <w:pPr>
        <w:spacing w:line="360" w:lineRule="auto"/>
        <w:ind w:left="-284" w:right="-285"/>
        <w:jc w:val="both"/>
        <w:rPr>
          <w:rFonts w:ascii="Arial" w:hAnsi="Arial" w:cs="Arial"/>
          <w:b/>
          <w:u w:val="single"/>
          <w:lang w:val="es-ES_tradnl"/>
        </w:rPr>
      </w:pPr>
      <w:r w:rsidRPr="00355DC6">
        <w:rPr>
          <w:rFonts w:ascii="Arial" w:hAnsi="Arial" w:cs="Arial"/>
          <w:b/>
          <w:u w:val="single"/>
          <w:lang w:val="es-ES_tradnl"/>
        </w:rPr>
        <w:t xml:space="preserve">Ejes de </w:t>
      </w:r>
      <w:r w:rsidR="0063120C" w:rsidRPr="00355DC6">
        <w:rPr>
          <w:rFonts w:ascii="Arial" w:hAnsi="Arial" w:cs="Arial"/>
          <w:b/>
          <w:u w:val="single"/>
          <w:lang w:val="es-ES_tradnl"/>
        </w:rPr>
        <w:t>Contenidos</w:t>
      </w:r>
    </w:p>
    <w:p w:rsidR="00AF6EA2" w:rsidRPr="00355DC6" w:rsidRDefault="00624B51" w:rsidP="00887929">
      <w:pPr>
        <w:spacing w:line="360" w:lineRule="auto"/>
        <w:ind w:left="-284" w:right="-285"/>
        <w:jc w:val="both"/>
        <w:rPr>
          <w:rFonts w:ascii="Arial" w:hAnsi="Arial" w:cs="Arial"/>
          <w:u w:val="single"/>
        </w:rPr>
      </w:pPr>
      <w:r w:rsidRPr="00355DC6">
        <w:rPr>
          <w:rFonts w:ascii="Arial" w:hAnsi="Arial" w:cs="Arial"/>
          <w:u w:val="single"/>
        </w:rPr>
        <w:t xml:space="preserve">Eje I: </w:t>
      </w:r>
      <w:r w:rsidR="00AF6EA2" w:rsidRPr="00355DC6">
        <w:rPr>
          <w:rFonts w:ascii="Arial" w:hAnsi="Arial" w:cs="Arial"/>
          <w:u w:val="single"/>
        </w:rPr>
        <w:t>La trama social en que se inscribe la escuela</w:t>
      </w:r>
      <w:r w:rsidR="00AF6EA2" w:rsidRPr="00355DC6">
        <w:rPr>
          <w:rFonts w:ascii="Arial" w:hAnsi="Arial" w:cs="Arial"/>
        </w:rPr>
        <w:t xml:space="preserve">  </w:t>
      </w:r>
    </w:p>
    <w:p w:rsidR="00AF6EA2" w:rsidRPr="00355DC6" w:rsidRDefault="00AF6EA2" w:rsidP="00887929">
      <w:pPr>
        <w:spacing w:line="360" w:lineRule="auto"/>
        <w:ind w:left="-284" w:right="-285"/>
        <w:jc w:val="both"/>
        <w:rPr>
          <w:rFonts w:ascii="Arial" w:hAnsi="Arial" w:cs="Arial"/>
        </w:rPr>
      </w:pPr>
      <w:r w:rsidRPr="00355DC6">
        <w:rPr>
          <w:rFonts w:ascii="Arial" w:hAnsi="Arial" w:cs="Arial"/>
        </w:rPr>
        <w:t>La escuela situada: organizaciones e instituciones que conforman el entorno escolar. Experiencias que potencian la función cultural de la escuela. Articulación con organizaciones de la comunidad, sujetos y situaciones que trascienden el ámbito escolar, la ruptura del aislamiento y la apertura a experiencias y oportunidades para el aprendizaje. Articulaciones con otras instituciones: museos de ciencias, ferias de ciencias, olimpíadas, laboratorios abiertos universitarios, entre otras</w:t>
      </w:r>
    </w:p>
    <w:p w:rsidR="00624B51" w:rsidRPr="00355DC6" w:rsidRDefault="00624B51" w:rsidP="00887929">
      <w:pPr>
        <w:spacing w:line="360" w:lineRule="auto"/>
        <w:ind w:left="-284" w:right="-285"/>
        <w:jc w:val="both"/>
        <w:rPr>
          <w:rFonts w:ascii="Arial" w:hAnsi="Arial" w:cs="Arial"/>
          <w:u w:val="single"/>
        </w:rPr>
      </w:pPr>
      <w:r w:rsidRPr="00355DC6">
        <w:rPr>
          <w:rFonts w:ascii="Arial" w:hAnsi="Arial" w:cs="Arial"/>
          <w:u w:val="single"/>
        </w:rPr>
        <w:t>Eje II:</w:t>
      </w:r>
      <w:r w:rsidRPr="00355DC6">
        <w:rPr>
          <w:rFonts w:ascii="Arial" w:hAnsi="Arial" w:cs="Arial"/>
          <w:u w:val="single"/>
          <w:lang w:val="es-ES_tradnl"/>
        </w:rPr>
        <w:t xml:space="preserve"> </w:t>
      </w:r>
      <w:r w:rsidR="00686C32" w:rsidRPr="00355DC6">
        <w:rPr>
          <w:rFonts w:ascii="Arial" w:hAnsi="Arial" w:cs="Arial"/>
          <w:u w:val="single"/>
        </w:rPr>
        <w:t>Observación en clave de análisis de las instituciones escolares</w:t>
      </w:r>
    </w:p>
    <w:p w:rsidR="00686C32" w:rsidRPr="00355DC6" w:rsidRDefault="00686C32" w:rsidP="00887929">
      <w:pPr>
        <w:spacing w:line="360" w:lineRule="auto"/>
        <w:ind w:left="-284" w:right="-285"/>
        <w:jc w:val="both"/>
        <w:rPr>
          <w:rFonts w:ascii="Arial" w:hAnsi="Arial" w:cs="Arial"/>
        </w:rPr>
      </w:pPr>
      <w:r w:rsidRPr="00355DC6">
        <w:rPr>
          <w:rFonts w:ascii="Arial" w:hAnsi="Arial" w:cs="Arial"/>
        </w:rPr>
        <w:t>Dimensiones para analizar, comprender y organizar las instituciones educativas. La gestión institucional y las culturas institucionales. Cultura escolar y realidades socioculturales. Procesos de Institucionalización: lo instituido- lo instituyente. Tensión, confl</w:t>
      </w:r>
      <w:r w:rsidR="005B74EE">
        <w:rPr>
          <w:rFonts w:ascii="Arial" w:hAnsi="Arial" w:cs="Arial"/>
        </w:rPr>
        <w:t>icto y movimiento institucional</w:t>
      </w:r>
      <w:r w:rsidRPr="00355DC6">
        <w:rPr>
          <w:rFonts w:ascii="Arial" w:hAnsi="Arial" w:cs="Arial"/>
        </w:rPr>
        <w:t xml:space="preserve">. Escuela y vida cotidiana. Costumbres, mitos, ritos, rutinas, códigos, símbolos. </w:t>
      </w:r>
    </w:p>
    <w:p w:rsidR="00686C32" w:rsidRPr="00355DC6" w:rsidRDefault="00686C32" w:rsidP="00686C32">
      <w:pPr>
        <w:spacing w:line="360" w:lineRule="auto"/>
        <w:ind w:left="-284" w:right="-285"/>
        <w:jc w:val="both"/>
        <w:rPr>
          <w:rFonts w:ascii="Arial" w:hAnsi="Arial" w:cs="Arial"/>
        </w:rPr>
      </w:pPr>
      <w:r w:rsidRPr="00355DC6">
        <w:rPr>
          <w:rFonts w:ascii="Arial" w:hAnsi="Arial" w:cs="Arial"/>
        </w:rPr>
        <w:t xml:space="preserve">Las modalidades de la escuela: rurales, de adultos, domiciliaria y hospitalaria, en contextos de privación de la libertad, de educación especial, intercultural bilingüe, entre otras. </w:t>
      </w:r>
    </w:p>
    <w:p w:rsidR="00624B51" w:rsidRPr="00355DC6" w:rsidRDefault="00624B51" w:rsidP="00887929">
      <w:pPr>
        <w:spacing w:line="360" w:lineRule="auto"/>
        <w:ind w:left="-284" w:right="-285"/>
        <w:jc w:val="both"/>
        <w:rPr>
          <w:rFonts w:ascii="Arial" w:hAnsi="Arial" w:cs="Arial"/>
          <w:u w:val="single"/>
        </w:rPr>
      </w:pPr>
      <w:r w:rsidRPr="00355DC6">
        <w:rPr>
          <w:rFonts w:ascii="Arial" w:hAnsi="Arial" w:cs="Arial"/>
          <w:u w:val="single"/>
        </w:rPr>
        <w:t xml:space="preserve">Eje III: </w:t>
      </w:r>
      <w:r w:rsidR="00686C32" w:rsidRPr="00355DC6">
        <w:rPr>
          <w:rFonts w:ascii="Arial" w:hAnsi="Arial" w:cs="Arial"/>
          <w:u w:val="single"/>
        </w:rPr>
        <w:t>Observación y análisis de la convivencia escolar</w:t>
      </w:r>
    </w:p>
    <w:p w:rsidR="00686C32" w:rsidRPr="00355DC6" w:rsidRDefault="00686C32" w:rsidP="00887929">
      <w:pPr>
        <w:spacing w:line="360" w:lineRule="auto"/>
        <w:ind w:left="-284" w:right="-285"/>
        <w:jc w:val="both"/>
        <w:rPr>
          <w:rFonts w:ascii="Arial" w:hAnsi="Arial" w:cs="Arial"/>
        </w:rPr>
      </w:pPr>
      <w:r w:rsidRPr="00355DC6">
        <w:rPr>
          <w:rFonts w:ascii="Arial" w:hAnsi="Arial" w:cs="Arial"/>
        </w:rPr>
        <w:t>Análisis de los dispositivos disciplinarios y de los Acuerdos de Convivencia Escolar. Reglamentos. El rol del/de la docente tutor/a. El rol del/de la preceptor/a. Implicación y participación de las familias y los estudiantes.</w:t>
      </w:r>
    </w:p>
    <w:p w:rsidR="00686C32" w:rsidRPr="00355DC6" w:rsidRDefault="00624B51" w:rsidP="00887929">
      <w:pPr>
        <w:spacing w:line="360" w:lineRule="auto"/>
        <w:ind w:left="-284" w:right="-285"/>
        <w:jc w:val="both"/>
        <w:rPr>
          <w:rFonts w:ascii="Arial" w:hAnsi="Arial" w:cs="Arial"/>
          <w:u w:val="single"/>
        </w:rPr>
      </w:pPr>
      <w:r w:rsidRPr="00355DC6">
        <w:rPr>
          <w:rFonts w:ascii="Arial" w:hAnsi="Arial" w:cs="Arial"/>
          <w:u w:val="single"/>
          <w:lang w:val="es-ES_tradnl"/>
        </w:rPr>
        <w:lastRenderedPageBreak/>
        <w:t xml:space="preserve">Eje IV: </w:t>
      </w:r>
      <w:r w:rsidR="00686C32" w:rsidRPr="00355DC6">
        <w:rPr>
          <w:rFonts w:ascii="Arial" w:hAnsi="Arial" w:cs="Arial"/>
          <w:u w:val="single"/>
          <w:lang w:val="es-ES_tradnl"/>
        </w:rPr>
        <w:t>Planificación y desarrollo de proyectos institucionales</w:t>
      </w:r>
    </w:p>
    <w:p w:rsidR="00686C32" w:rsidRPr="00355DC6" w:rsidRDefault="00686C32" w:rsidP="00686C32">
      <w:pPr>
        <w:spacing w:line="360" w:lineRule="auto"/>
        <w:ind w:left="-284" w:right="-285"/>
        <w:jc w:val="both"/>
        <w:rPr>
          <w:rFonts w:ascii="Arial" w:hAnsi="Arial" w:cs="Arial"/>
          <w:lang w:val="es-ES_tradnl"/>
        </w:rPr>
      </w:pPr>
      <w:r w:rsidRPr="00355DC6">
        <w:rPr>
          <w:rFonts w:ascii="Arial" w:hAnsi="Arial" w:cs="Arial"/>
          <w:lang w:val="es-ES_tradnl"/>
        </w:rPr>
        <w:t>El concepto y la acción de planificar. La planificación como investigación: una hipótesis de trabajo. Un documento escrito y público. Experiencias de micro enseñanza: realización de intervenciones pedagógicas, inserción como auxiliar del docente en el nivel</w:t>
      </w:r>
      <w:r w:rsidR="005B74EE">
        <w:rPr>
          <w:rFonts w:ascii="Arial" w:hAnsi="Arial" w:cs="Arial"/>
          <w:lang w:val="es-ES_tradnl"/>
        </w:rPr>
        <w:t xml:space="preserve">. </w:t>
      </w:r>
      <w:r w:rsidRPr="00355DC6">
        <w:rPr>
          <w:rFonts w:ascii="Arial" w:hAnsi="Arial" w:cs="Arial"/>
          <w:lang w:val="es-ES_tradnl"/>
        </w:rPr>
        <w:t xml:space="preserve">Los materiales del profesor: planificación, plan anual, proyectos, libro de aula, actas de reuniones, textos y manuales utilizados, documentos ministeriales y del estudiante. La carpeta escolar. </w:t>
      </w:r>
    </w:p>
    <w:p w:rsidR="00624B51" w:rsidRPr="00355DC6" w:rsidRDefault="00686C32" w:rsidP="00887929">
      <w:pPr>
        <w:spacing w:line="360" w:lineRule="auto"/>
        <w:ind w:left="-284" w:right="-285"/>
        <w:jc w:val="both"/>
        <w:rPr>
          <w:rFonts w:ascii="Arial" w:hAnsi="Arial" w:cs="Arial"/>
          <w:u w:val="single"/>
          <w:lang w:val="es-ES_tradnl"/>
        </w:rPr>
      </w:pPr>
      <w:r w:rsidRPr="00355DC6">
        <w:rPr>
          <w:rFonts w:ascii="Arial" w:hAnsi="Arial" w:cs="Arial"/>
          <w:u w:val="single"/>
          <w:lang w:val="es-ES_tradnl"/>
        </w:rPr>
        <w:t>Eje V: Dispositivos de lectura y análisis de las prácticas institucionales</w:t>
      </w:r>
    </w:p>
    <w:p w:rsidR="00686C32" w:rsidRPr="00355DC6" w:rsidRDefault="00686C32" w:rsidP="00887929">
      <w:pPr>
        <w:spacing w:line="360" w:lineRule="auto"/>
        <w:ind w:left="-284" w:right="-285"/>
        <w:jc w:val="both"/>
        <w:rPr>
          <w:rFonts w:ascii="Arial" w:hAnsi="Arial" w:cs="Arial"/>
          <w:lang w:val="es-ES_tradnl"/>
        </w:rPr>
      </w:pPr>
      <w:r w:rsidRPr="00355DC6">
        <w:rPr>
          <w:rFonts w:ascii="Arial" w:hAnsi="Arial" w:cs="Arial"/>
          <w:lang w:val="es-ES_tradnl"/>
        </w:rPr>
        <w:t>Principales procedimientos y herramientas para el abordaje de las prácticas institucionales: observación participante, el registro etnográfico, el diario de cl</w:t>
      </w:r>
      <w:r w:rsidR="005B74EE">
        <w:rPr>
          <w:rFonts w:ascii="Arial" w:hAnsi="Arial" w:cs="Arial"/>
          <w:lang w:val="es-ES_tradnl"/>
        </w:rPr>
        <w:t>ases</w:t>
      </w:r>
      <w:r w:rsidRPr="00355DC6">
        <w:rPr>
          <w:rFonts w:ascii="Arial" w:hAnsi="Arial" w:cs="Arial"/>
          <w:lang w:val="es-ES_tradnl"/>
        </w:rPr>
        <w:t>. Documentación pedagógica de experiencias.</w:t>
      </w:r>
    </w:p>
    <w:p w:rsidR="00A66AB8" w:rsidRPr="00355DC6" w:rsidRDefault="00A66AB8" w:rsidP="00887929">
      <w:pPr>
        <w:spacing w:line="360" w:lineRule="auto"/>
        <w:ind w:left="-284" w:right="-285"/>
        <w:jc w:val="both"/>
        <w:rPr>
          <w:rFonts w:ascii="Arial" w:hAnsi="Arial" w:cs="Arial"/>
        </w:rPr>
      </w:pPr>
      <w:r w:rsidRPr="00355DC6">
        <w:rPr>
          <w:rFonts w:ascii="Arial" w:hAnsi="Arial" w:cs="Arial"/>
          <w:b/>
          <w:u w:val="single"/>
        </w:rPr>
        <w:t>Bibliografía</w:t>
      </w:r>
    </w:p>
    <w:p w:rsidR="00395F00" w:rsidRPr="00355DC6" w:rsidRDefault="00395F00" w:rsidP="00395F00">
      <w:pPr>
        <w:pStyle w:val="Prrafodelista"/>
        <w:numPr>
          <w:ilvl w:val="0"/>
          <w:numId w:val="9"/>
        </w:numPr>
        <w:spacing w:line="360" w:lineRule="auto"/>
        <w:ind w:right="-285"/>
        <w:jc w:val="both"/>
        <w:rPr>
          <w:rFonts w:ascii="Arial" w:hAnsi="Arial" w:cs="Arial"/>
          <w:i/>
          <w:sz w:val="22"/>
          <w:szCs w:val="22"/>
        </w:rPr>
      </w:pPr>
      <w:r w:rsidRPr="00355DC6">
        <w:rPr>
          <w:rFonts w:ascii="Arial" w:hAnsi="Arial" w:cs="Arial"/>
          <w:i/>
          <w:sz w:val="22"/>
          <w:szCs w:val="22"/>
        </w:rPr>
        <w:t>Apuntes de cátedra y notas de interés.</w:t>
      </w:r>
    </w:p>
    <w:p w:rsidR="007600FD" w:rsidRPr="00355DC6" w:rsidRDefault="00FC030B" w:rsidP="00395F00">
      <w:pPr>
        <w:pStyle w:val="Prrafodelista"/>
        <w:numPr>
          <w:ilvl w:val="0"/>
          <w:numId w:val="9"/>
        </w:numPr>
        <w:spacing w:line="360" w:lineRule="auto"/>
        <w:ind w:right="-285"/>
        <w:jc w:val="both"/>
        <w:rPr>
          <w:rFonts w:ascii="Arial" w:hAnsi="Arial" w:cs="Arial"/>
          <w:i/>
          <w:sz w:val="22"/>
          <w:szCs w:val="22"/>
        </w:rPr>
      </w:pPr>
      <w:r w:rsidRPr="00355DC6">
        <w:rPr>
          <w:rFonts w:ascii="Arial" w:hAnsi="Arial" w:cs="Arial"/>
          <w:i/>
          <w:sz w:val="22"/>
          <w:szCs w:val="22"/>
        </w:rPr>
        <w:t xml:space="preserve">Anderson, G. y </w:t>
      </w:r>
      <w:proofErr w:type="spellStart"/>
      <w:r w:rsidRPr="00355DC6">
        <w:rPr>
          <w:rFonts w:ascii="Arial" w:hAnsi="Arial" w:cs="Arial"/>
          <w:i/>
          <w:sz w:val="22"/>
          <w:szCs w:val="22"/>
        </w:rPr>
        <w:t>Blase</w:t>
      </w:r>
      <w:proofErr w:type="spellEnd"/>
      <w:r w:rsidRPr="00355DC6">
        <w:rPr>
          <w:rFonts w:ascii="Arial" w:hAnsi="Arial" w:cs="Arial"/>
          <w:i/>
          <w:sz w:val="22"/>
          <w:szCs w:val="22"/>
        </w:rPr>
        <w:t xml:space="preserve">, J. (1987). El contexto </w:t>
      </w:r>
      <w:proofErr w:type="spellStart"/>
      <w:r w:rsidRPr="00355DC6">
        <w:rPr>
          <w:rFonts w:ascii="Arial" w:hAnsi="Arial" w:cs="Arial"/>
          <w:i/>
          <w:sz w:val="22"/>
          <w:szCs w:val="22"/>
        </w:rPr>
        <w:t>micropolítico</w:t>
      </w:r>
      <w:proofErr w:type="spellEnd"/>
      <w:r w:rsidRPr="00355DC6">
        <w:rPr>
          <w:rFonts w:ascii="Arial" w:hAnsi="Arial" w:cs="Arial"/>
          <w:i/>
          <w:sz w:val="22"/>
          <w:szCs w:val="22"/>
        </w:rPr>
        <w:t xml:space="preserve"> del trabajo de los maestros. Universidad New México: </w:t>
      </w:r>
      <w:proofErr w:type="spellStart"/>
      <w:r w:rsidRPr="00355DC6">
        <w:rPr>
          <w:rFonts w:ascii="Arial" w:hAnsi="Arial" w:cs="Arial"/>
          <w:i/>
          <w:sz w:val="22"/>
          <w:szCs w:val="22"/>
        </w:rPr>
        <w:t>Mimeo</w:t>
      </w:r>
      <w:proofErr w:type="spellEnd"/>
      <w:r w:rsidRPr="00355DC6">
        <w:rPr>
          <w:rFonts w:ascii="Arial" w:hAnsi="Arial" w:cs="Arial"/>
          <w:i/>
          <w:sz w:val="22"/>
          <w:szCs w:val="22"/>
        </w:rPr>
        <w:t xml:space="preserve">. </w:t>
      </w:r>
    </w:p>
    <w:p w:rsidR="007600FD" w:rsidRPr="00355DC6" w:rsidRDefault="007600FD" w:rsidP="00395F00">
      <w:pPr>
        <w:pStyle w:val="Prrafodelista"/>
        <w:numPr>
          <w:ilvl w:val="0"/>
          <w:numId w:val="9"/>
        </w:numPr>
        <w:spacing w:line="360" w:lineRule="auto"/>
        <w:ind w:right="-285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55DC6">
        <w:rPr>
          <w:rFonts w:ascii="Arial" w:hAnsi="Arial" w:cs="Arial"/>
          <w:i/>
          <w:sz w:val="22"/>
          <w:szCs w:val="22"/>
        </w:rPr>
        <w:t>Anijovich</w:t>
      </w:r>
      <w:proofErr w:type="spellEnd"/>
      <w:r w:rsidRPr="00355DC6">
        <w:rPr>
          <w:rFonts w:ascii="Arial" w:hAnsi="Arial" w:cs="Arial"/>
          <w:i/>
          <w:sz w:val="22"/>
          <w:szCs w:val="22"/>
        </w:rPr>
        <w:t xml:space="preserve">, R.; </w:t>
      </w:r>
      <w:proofErr w:type="spellStart"/>
      <w:r w:rsidRPr="00355DC6">
        <w:rPr>
          <w:rFonts w:ascii="Arial" w:hAnsi="Arial" w:cs="Arial"/>
          <w:i/>
          <w:sz w:val="22"/>
          <w:szCs w:val="22"/>
        </w:rPr>
        <w:t>Cappelletti</w:t>
      </w:r>
      <w:proofErr w:type="spellEnd"/>
      <w:r w:rsidRPr="00355DC6">
        <w:rPr>
          <w:rFonts w:ascii="Arial" w:hAnsi="Arial" w:cs="Arial"/>
          <w:i/>
          <w:sz w:val="22"/>
          <w:szCs w:val="22"/>
        </w:rPr>
        <w:t xml:space="preserve">, G.; Mora, S; </w:t>
      </w:r>
      <w:proofErr w:type="spellStart"/>
      <w:r w:rsidRPr="00355DC6">
        <w:rPr>
          <w:rFonts w:ascii="Arial" w:hAnsi="Arial" w:cs="Arial"/>
          <w:i/>
          <w:sz w:val="22"/>
          <w:szCs w:val="22"/>
        </w:rPr>
        <w:t>Sabelli</w:t>
      </w:r>
      <w:proofErr w:type="spellEnd"/>
      <w:r w:rsidRPr="00355DC6">
        <w:rPr>
          <w:rFonts w:ascii="Arial" w:hAnsi="Arial" w:cs="Arial"/>
          <w:i/>
          <w:sz w:val="22"/>
          <w:szCs w:val="22"/>
        </w:rPr>
        <w:t>, M.J. (2009). Transitar la formación pedagógica. Dispositivos y estrategias. Buenos. Aires: Paidós.</w:t>
      </w:r>
    </w:p>
    <w:p w:rsidR="00FC030B" w:rsidRPr="00355DC6" w:rsidRDefault="00FC030B" w:rsidP="00395F00">
      <w:pPr>
        <w:pStyle w:val="Prrafodelista"/>
        <w:numPr>
          <w:ilvl w:val="0"/>
          <w:numId w:val="9"/>
        </w:numPr>
        <w:spacing w:line="360" w:lineRule="auto"/>
        <w:ind w:right="-285"/>
        <w:jc w:val="both"/>
        <w:rPr>
          <w:rFonts w:ascii="Arial" w:hAnsi="Arial" w:cs="Arial"/>
          <w:i/>
          <w:sz w:val="22"/>
          <w:szCs w:val="22"/>
        </w:rPr>
      </w:pPr>
      <w:r w:rsidRPr="00355DC6">
        <w:rPr>
          <w:rFonts w:ascii="Arial" w:hAnsi="Arial" w:cs="Arial"/>
          <w:i/>
          <w:sz w:val="22"/>
          <w:szCs w:val="22"/>
        </w:rPr>
        <w:t>Ferry, G. (2001). El trayecto de la formación. Los enseñantes entre la teoría y la práctica. México: Fondo de Cultura Económica.</w:t>
      </w:r>
    </w:p>
    <w:p w:rsidR="00640251" w:rsidRPr="00355DC6" w:rsidRDefault="00640251" w:rsidP="00395F00">
      <w:pPr>
        <w:pStyle w:val="Prrafodelista"/>
        <w:numPr>
          <w:ilvl w:val="0"/>
          <w:numId w:val="9"/>
        </w:numPr>
        <w:spacing w:line="360" w:lineRule="auto"/>
        <w:ind w:right="-285"/>
        <w:jc w:val="both"/>
        <w:rPr>
          <w:rFonts w:ascii="Arial" w:hAnsi="Arial" w:cs="Arial"/>
          <w:i/>
          <w:sz w:val="22"/>
          <w:szCs w:val="22"/>
        </w:rPr>
      </w:pPr>
      <w:r w:rsidRPr="00355DC6">
        <w:rPr>
          <w:rFonts w:ascii="Arial" w:hAnsi="Arial" w:cs="Arial"/>
          <w:i/>
          <w:sz w:val="22"/>
          <w:szCs w:val="22"/>
        </w:rPr>
        <w:t xml:space="preserve">Pérez Gómez A. “La cultura institucional de la escuela” en Cuadernos de Pedagogía N° 266 </w:t>
      </w:r>
    </w:p>
    <w:p w:rsidR="00FC030B" w:rsidRPr="00355DC6" w:rsidRDefault="00FC030B" w:rsidP="00395F00">
      <w:pPr>
        <w:pStyle w:val="Prrafodelista"/>
        <w:numPr>
          <w:ilvl w:val="0"/>
          <w:numId w:val="9"/>
        </w:numPr>
        <w:spacing w:line="360" w:lineRule="auto"/>
        <w:ind w:right="-285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55DC6">
        <w:rPr>
          <w:rFonts w:ascii="Arial" w:hAnsi="Arial" w:cs="Arial"/>
          <w:i/>
          <w:sz w:val="22"/>
          <w:szCs w:val="22"/>
        </w:rPr>
        <w:t>Kantor</w:t>
      </w:r>
      <w:proofErr w:type="spellEnd"/>
      <w:r w:rsidRPr="00355DC6">
        <w:rPr>
          <w:rFonts w:ascii="Arial" w:hAnsi="Arial" w:cs="Arial"/>
          <w:i/>
          <w:sz w:val="22"/>
          <w:szCs w:val="22"/>
        </w:rPr>
        <w:t xml:space="preserve">, D. (2008). Variaciones para educar adolescentes y jóvenes. Buenos Aires: Del Estante.  </w:t>
      </w:r>
    </w:p>
    <w:p w:rsidR="00FC030B" w:rsidRPr="00355DC6" w:rsidRDefault="00FC030B" w:rsidP="00395F00">
      <w:pPr>
        <w:pStyle w:val="Prrafodelista"/>
        <w:numPr>
          <w:ilvl w:val="0"/>
          <w:numId w:val="9"/>
        </w:numPr>
        <w:spacing w:line="360" w:lineRule="auto"/>
        <w:ind w:right="-285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55DC6">
        <w:rPr>
          <w:rFonts w:ascii="Arial" w:hAnsi="Arial" w:cs="Arial"/>
          <w:i/>
          <w:sz w:val="22"/>
          <w:szCs w:val="22"/>
        </w:rPr>
        <w:t>Krichesky</w:t>
      </w:r>
      <w:proofErr w:type="spellEnd"/>
      <w:r w:rsidRPr="00355DC6">
        <w:rPr>
          <w:rFonts w:ascii="Arial" w:hAnsi="Arial" w:cs="Arial"/>
          <w:i/>
          <w:sz w:val="22"/>
          <w:szCs w:val="22"/>
        </w:rPr>
        <w:t xml:space="preserve">, G. (2009). La escuela media en riesgo ¿Tutores al rescate? Buenos Aires: Fundación Cimientos.  </w:t>
      </w:r>
    </w:p>
    <w:p w:rsidR="00FC030B" w:rsidRPr="00355DC6" w:rsidRDefault="00FC030B" w:rsidP="00395F00">
      <w:pPr>
        <w:pStyle w:val="Prrafodelista"/>
        <w:numPr>
          <w:ilvl w:val="0"/>
          <w:numId w:val="9"/>
        </w:numPr>
        <w:spacing w:line="360" w:lineRule="auto"/>
        <w:ind w:right="-285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55DC6">
        <w:rPr>
          <w:rFonts w:ascii="Arial" w:hAnsi="Arial" w:cs="Arial"/>
          <w:i/>
          <w:sz w:val="22"/>
          <w:szCs w:val="22"/>
        </w:rPr>
        <w:t>Krichesky</w:t>
      </w:r>
      <w:proofErr w:type="spellEnd"/>
      <w:r w:rsidRPr="00355DC6">
        <w:rPr>
          <w:rFonts w:ascii="Arial" w:hAnsi="Arial" w:cs="Arial"/>
          <w:i/>
          <w:sz w:val="22"/>
          <w:szCs w:val="22"/>
        </w:rPr>
        <w:t xml:space="preserve">, M. (2006). Proyectos de Orientación y Tutoría. Buenos Aires: Paidós. </w:t>
      </w:r>
    </w:p>
    <w:p w:rsidR="00640251" w:rsidRPr="00355DC6" w:rsidRDefault="00640251" w:rsidP="00395F00">
      <w:pPr>
        <w:pStyle w:val="Prrafodelista"/>
        <w:numPr>
          <w:ilvl w:val="0"/>
          <w:numId w:val="9"/>
        </w:numPr>
        <w:spacing w:line="360" w:lineRule="auto"/>
        <w:ind w:right="-285"/>
        <w:jc w:val="both"/>
        <w:rPr>
          <w:rFonts w:ascii="Arial" w:hAnsi="Arial" w:cs="Arial"/>
          <w:i/>
          <w:sz w:val="22"/>
          <w:szCs w:val="22"/>
        </w:rPr>
      </w:pPr>
      <w:r w:rsidRPr="00355DC6">
        <w:rPr>
          <w:rFonts w:ascii="Arial" w:hAnsi="Arial" w:cs="Arial"/>
          <w:i/>
          <w:sz w:val="22"/>
          <w:szCs w:val="22"/>
        </w:rPr>
        <w:t xml:space="preserve">Ministerio de Educación, Ciencia y Tecnología – Programa integral para la igualdad educativa “El entorno educativo: la escuela y su comunidad” </w:t>
      </w:r>
    </w:p>
    <w:p w:rsidR="00FC030B" w:rsidRPr="00355DC6" w:rsidRDefault="00FC030B" w:rsidP="00395F00">
      <w:pPr>
        <w:pStyle w:val="Prrafodelista"/>
        <w:numPr>
          <w:ilvl w:val="0"/>
          <w:numId w:val="9"/>
        </w:numPr>
        <w:spacing w:line="360" w:lineRule="auto"/>
        <w:ind w:right="-285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55DC6">
        <w:rPr>
          <w:rFonts w:ascii="Arial" w:hAnsi="Arial" w:cs="Arial"/>
          <w:i/>
          <w:sz w:val="22"/>
          <w:szCs w:val="22"/>
        </w:rPr>
        <w:t>Nicastro</w:t>
      </w:r>
      <w:proofErr w:type="spellEnd"/>
      <w:r w:rsidRPr="00355DC6">
        <w:rPr>
          <w:rFonts w:ascii="Arial" w:hAnsi="Arial" w:cs="Arial"/>
          <w:i/>
          <w:sz w:val="22"/>
          <w:szCs w:val="22"/>
        </w:rPr>
        <w:t xml:space="preserve">, S. y Greco, M.B. (2009). Entre trayectorias. Escenas y pensamientos en espacios de formación. Rosario: Homo Sapiens. </w:t>
      </w:r>
    </w:p>
    <w:p w:rsidR="007600FD" w:rsidRPr="00355DC6" w:rsidRDefault="007600FD" w:rsidP="00395F00">
      <w:pPr>
        <w:pStyle w:val="Prrafodelista"/>
        <w:numPr>
          <w:ilvl w:val="0"/>
          <w:numId w:val="9"/>
        </w:numPr>
        <w:spacing w:line="360" w:lineRule="auto"/>
        <w:ind w:right="-285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55DC6">
        <w:rPr>
          <w:rFonts w:ascii="Arial" w:hAnsi="Arial" w:cs="Arial"/>
          <w:i/>
          <w:sz w:val="22"/>
          <w:szCs w:val="22"/>
        </w:rPr>
        <w:t>Podesta</w:t>
      </w:r>
      <w:proofErr w:type="spellEnd"/>
      <w:r w:rsidRPr="00355DC6">
        <w:rPr>
          <w:rFonts w:ascii="Arial" w:hAnsi="Arial" w:cs="Arial"/>
          <w:i/>
          <w:sz w:val="22"/>
          <w:szCs w:val="22"/>
        </w:rPr>
        <w:t xml:space="preserve"> S. (2005) Práctica Docente, La - Saberes y Vivencias. Comunicarte.</w:t>
      </w:r>
    </w:p>
    <w:p w:rsidR="00395F00" w:rsidRPr="00355DC6" w:rsidRDefault="00395F00" w:rsidP="00395F00">
      <w:pPr>
        <w:pStyle w:val="Prrafodelista"/>
        <w:numPr>
          <w:ilvl w:val="0"/>
          <w:numId w:val="9"/>
        </w:numPr>
        <w:spacing w:line="360" w:lineRule="auto"/>
        <w:ind w:right="-285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55DC6">
        <w:rPr>
          <w:rFonts w:ascii="Arial" w:hAnsi="Arial" w:cs="Arial"/>
          <w:i/>
          <w:sz w:val="22"/>
          <w:szCs w:val="22"/>
        </w:rPr>
        <w:t>Rattero</w:t>
      </w:r>
      <w:proofErr w:type="spellEnd"/>
      <w:r w:rsidRPr="00355DC6">
        <w:rPr>
          <w:rFonts w:ascii="Arial" w:hAnsi="Arial" w:cs="Arial"/>
          <w:i/>
          <w:sz w:val="22"/>
          <w:szCs w:val="22"/>
        </w:rPr>
        <w:t xml:space="preserve"> C. </w:t>
      </w:r>
      <w:proofErr w:type="spellStart"/>
      <w:r w:rsidRPr="00355DC6">
        <w:rPr>
          <w:rFonts w:ascii="Arial" w:hAnsi="Arial" w:cs="Arial"/>
          <w:i/>
          <w:sz w:val="22"/>
          <w:szCs w:val="22"/>
        </w:rPr>
        <w:t>Coomp</w:t>
      </w:r>
      <w:proofErr w:type="spellEnd"/>
      <w:r w:rsidRPr="00355DC6">
        <w:rPr>
          <w:rFonts w:ascii="Arial" w:hAnsi="Arial" w:cs="Arial"/>
          <w:i/>
          <w:sz w:val="22"/>
          <w:szCs w:val="22"/>
        </w:rPr>
        <w:t xml:space="preserve">. (2013) La Escuela inquieta. Explorando nuevas versiones de la enseñanza y del aprendizaje. </w:t>
      </w:r>
      <w:proofErr w:type="spellStart"/>
      <w:r w:rsidRPr="00355DC6">
        <w:rPr>
          <w:rFonts w:ascii="Arial" w:hAnsi="Arial" w:cs="Arial"/>
          <w:i/>
          <w:sz w:val="22"/>
          <w:szCs w:val="22"/>
        </w:rPr>
        <w:t>Noveduc</w:t>
      </w:r>
      <w:proofErr w:type="spellEnd"/>
      <w:r w:rsidRPr="00355DC6">
        <w:rPr>
          <w:rFonts w:ascii="Arial" w:hAnsi="Arial" w:cs="Arial"/>
          <w:i/>
          <w:sz w:val="22"/>
          <w:szCs w:val="22"/>
        </w:rPr>
        <w:t>.</w:t>
      </w:r>
    </w:p>
    <w:p w:rsidR="00FC030B" w:rsidRPr="00355DC6" w:rsidRDefault="00FC030B" w:rsidP="00395F00">
      <w:pPr>
        <w:pStyle w:val="Prrafodelista"/>
        <w:numPr>
          <w:ilvl w:val="0"/>
          <w:numId w:val="9"/>
        </w:numPr>
        <w:spacing w:line="360" w:lineRule="auto"/>
        <w:ind w:right="-285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55DC6">
        <w:rPr>
          <w:rFonts w:ascii="Arial" w:hAnsi="Arial" w:cs="Arial"/>
          <w:i/>
          <w:sz w:val="22"/>
          <w:szCs w:val="22"/>
        </w:rPr>
        <w:t>Satulovsky</w:t>
      </w:r>
      <w:proofErr w:type="spellEnd"/>
      <w:r w:rsidRPr="00355DC6">
        <w:rPr>
          <w:rFonts w:ascii="Arial" w:hAnsi="Arial" w:cs="Arial"/>
          <w:i/>
          <w:sz w:val="22"/>
          <w:szCs w:val="22"/>
        </w:rPr>
        <w:t xml:space="preserve">, S. y </w:t>
      </w:r>
      <w:proofErr w:type="spellStart"/>
      <w:r w:rsidRPr="00355DC6">
        <w:rPr>
          <w:rFonts w:ascii="Arial" w:hAnsi="Arial" w:cs="Arial"/>
          <w:i/>
          <w:sz w:val="22"/>
          <w:szCs w:val="22"/>
        </w:rPr>
        <w:t>Theuler</w:t>
      </w:r>
      <w:proofErr w:type="spellEnd"/>
      <w:r w:rsidRPr="00355DC6">
        <w:rPr>
          <w:rFonts w:ascii="Arial" w:hAnsi="Arial" w:cs="Arial"/>
          <w:i/>
          <w:sz w:val="22"/>
          <w:szCs w:val="22"/>
        </w:rPr>
        <w:t xml:space="preserve">, S. (2009). Tutorías: un modelo para armar y desarmar. Buenos Aires: Novedades Educativas. </w:t>
      </w:r>
    </w:p>
    <w:p w:rsidR="00FC030B" w:rsidRPr="00355DC6" w:rsidRDefault="00FC030B" w:rsidP="00395F00">
      <w:pPr>
        <w:pStyle w:val="Prrafodelista"/>
        <w:numPr>
          <w:ilvl w:val="0"/>
          <w:numId w:val="9"/>
        </w:numPr>
        <w:spacing w:line="360" w:lineRule="auto"/>
        <w:ind w:right="-285"/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proofErr w:type="spellStart"/>
      <w:r w:rsidRPr="00355DC6">
        <w:rPr>
          <w:rFonts w:ascii="Arial" w:hAnsi="Arial" w:cs="Arial"/>
          <w:i/>
          <w:sz w:val="22"/>
          <w:szCs w:val="22"/>
        </w:rPr>
        <w:lastRenderedPageBreak/>
        <w:t>Tiramonti</w:t>
      </w:r>
      <w:proofErr w:type="spellEnd"/>
      <w:r w:rsidRPr="00355DC6">
        <w:rPr>
          <w:rFonts w:ascii="Arial" w:hAnsi="Arial" w:cs="Arial"/>
          <w:i/>
          <w:sz w:val="22"/>
          <w:szCs w:val="22"/>
        </w:rPr>
        <w:t>, G. (2011). Variaciones sobre la forma de escolar. Límites y posibilidades de la escuela</w:t>
      </w:r>
      <w:r w:rsidR="007600FD" w:rsidRPr="00355DC6">
        <w:rPr>
          <w:rFonts w:ascii="Arial" w:hAnsi="Arial" w:cs="Arial"/>
          <w:i/>
          <w:sz w:val="22"/>
          <w:szCs w:val="22"/>
        </w:rPr>
        <w:t xml:space="preserve"> media. Rosario: Homo Sapiens. </w:t>
      </w:r>
    </w:p>
    <w:p w:rsidR="007600FD" w:rsidRPr="00355DC6" w:rsidRDefault="00FC030B" w:rsidP="00395F00">
      <w:pPr>
        <w:pStyle w:val="Prrafodelista"/>
        <w:numPr>
          <w:ilvl w:val="0"/>
          <w:numId w:val="9"/>
        </w:numPr>
        <w:spacing w:line="360" w:lineRule="auto"/>
        <w:ind w:right="-285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55DC6">
        <w:rPr>
          <w:rFonts w:ascii="Arial" w:hAnsi="Arial" w:cs="Arial"/>
          <w:i/>
          <w:sz w:val="22"/>
          <w:szCs w:val="22"/>
        </w:rPr>
        <w:t>Tizio</w:t>
      </w:r>
      <w:proofErr w:type="spellEnd"/>
      <w:r w:rsidRPr="00355DC6">
        <w:rPr>
          <w:rFonts w:ascii="Arial" w:hAnsi="Arial" w:cs="Arial"/>
          <w:i/>
          <w:sz w:val="22"/>
          <w:szCs w:val="22"/>
        </w:rPr>
        <w:t xml:space="preserve">, H. (Coord.) (2005). Reinventar el vínculo educativo: aportaciones de la Pedagogía Social y el Psicoanálisis. Barcelona: </w:t>
      </w:r>
      <w:proofErr w:type="spellStart"/>
      <w:r w:rsidRPr="00355DC6">
        <w:rPr>
          <w:rFonts w:ascii="Arial" w:hAnsi="Arial" w:cs="Arial"/>
          <w:i/>
          <w:sz w:val="22"/>
          <w:szCs w:val="22"/>
        </w:rPr>
        <w:t>Gedisa</w:t>
      </w:r>
      <w:proofErr w:type="spellEnd"/>
      <w:r w:rsidRPr="00355DC6">
        <w:rPr>
          <w:rFonts w:ascii="Arial" w:hAnsi="Arial" w:cs="Arial"/>
          <w:i/>
          <w:sz w:val="22"/>
          <w:szCs w:val="22"/>
        </w:rPr>
        <w:t xml:space="preserve">. </w:t>
      </w:r>
    </w:p>
    <w:p w:rsidR="007600FD" w:rsidRPr="00355DC6" w:rsidRDefault="007600FD" w:rsidP="00395F00">
      <w:pPr>
        <w:pStyle w:val="Prrafodelista"/>
        <w:numPr>
          <w:ilvl w:val="0"/>
          <w:numId w:val="9"/>
        </w:numPr>
        <w:spacing w:line="360" w:lineRule="auto"/>
        <w:ind w:right="-285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55DC6">
        <w:rPr>
          <w:rFonts w:ascii="Arial" w:hAnsi="Arial" w:cs="Arial"/>
          <w:i/>
          <w:sz w:val="22"/>
          <w:szCs w:val="22"/>
        </w:rPr>
        <w:t>Tonucci</w:t>
      </w:r>
      <w:proofErr w:type="spellEnd"/>
      <w:r w:rsidRPr="00355DC6">
        <w:rPr>
          <w:rFonts w:ascii="Arial" w:hAnsi="Arial" w:cs="Arial"/>
          <w:i/>
          <w:sz w:val="22"/>
          <w:szCs w:val="22"/>
        </w:rPr>
        <w:t xml:space="preserve"> F. (2007). FRATO, 40 años con ojos de niño. Losada.</w:t>
      </w:r>
    </w:p>
    <w:p w:rsidR="00FC030B" w:rsidRPr="00355DC6" w:rsidRDefault="00FC030B" w:rsidP="00395F00">
      <w:pPr>
        <w:pStyle w:val="Prrafodelista"/>
        <w:numPr>
          <w:ilvl w:val="0"/>
          <w:numId w:val="9"/>
        </w:numPr>
        <w:spacing w:line="360" w:lineRule="auto"/>
        <w:ind w:right="-285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55DC6">
        <w:rPr>
          <w:rFonts w:ascii="Arial" w:hAnsi="Arial" w:cs="Arial"/>
          <w:i/>
          <w:sz w:val="22"/>
          <w:szCs w:val="22"/>
        </w:rPr>
        <w:t>Zeichner</w:t>
      </w:r>
      <w:proofErr w:type="spellEnd"/>
      <w:r w:rsidRPr="00355DC6">
        <w:rPr>
          <w:rFonts w:ascii="Arial" w:hAnsi="Arial" w:cs="Arial"/>
          <w:i/>
          <w:sz w:val="22"/>
          <w:szCs w:val="22"/>
        </w:rPr>
        <w:t>, K. “E</w:t>
      </w:r>
      <w:r w:rsidR="007600FD" w:rsidRPr="00355DC6">
        <w:rPr>
          <w:rFonts w:ascii="Arial" w:hAnsi="Arial" w:cs="Arial"/>
          <w:i/>
          <w:sz w:val="22"/>
          <w:szCs w:val="22"/>
        </w:rPr>
        <w:t>l maestro como profesional reflexivo</w:t>
      </w:r>
      <w:r w:rsidRPr="00355DC6">
        <w:rPr>
          <w:rFonts w:ascii="Arial" w:hAnsi="Arial" w:cs="Arial"/>
          <w:i/>
          <w:sz w:val="22"/>
          <w:szCs w:val="22"/>
        </w:rPr>
        <w:t>”.</w:t>
      </w:r>
      <w:r w:rsidR="007600FD" w:rsidRPr="00355DC6">
        <w:rPr>
          <w:rFonts w:ascii="Arial" w:hAnsi="Arial" w:cs="Arial"/>
          <w:i/>
          <w:sz w:val="22"/>
          <w:szCs w:val="22"/>
        </w:rPr>
        <w:t xml:space="preserve"> </w:t>
      </w:r>
      <w:r w:rsidRPr="00355DC6">
        <w:rPr>
          <w:rFonts w:ascii="Arial" w:hAnsi="Arial" w:cs="Arial"/>
          <w:i/>
          <w:sz w:val="22"/>
          <w:szCs w:val="22"/>
        </w:rPr>
        <w:t xml:space="preserve">Política, investigación y práctica. Madrid: </w:t>
      </w:r>
      <w:proofErr w:type="spellStart"/>
      <w:r w:rsidRPr="00355DC6">
        <w:rPr>
          <w:rFonts w:ascii="Arial" w:hAnsi="Arial" w:cs="Arial"/>
          <w:i/>
          <w:sz w:val="22"/>
          <w:szCs w:val="22"/>
        </w:rPr>
        <w:t>Akal</w:t>
      </w:r>
      <w:proofErr w:type="spellEnd"/>
      <w:r w:rsidRPr="00355DC6">
        <w:rPr>
          <w:rFonts w:ascii="Arial" w:hAnsi="Arial" w:cs="Arial"/>
          <w:i/>
          <w:sz w:val="22"/>
          <w:szCs w:val="22"/>
        </w:rPr>
        <w:t>.</w:t>
      </w:r>
    </w:p>
    <w:p w:rsidR="00895FC2" w:rsidRPr="00F22067" w:rsidRDefault="00895FC2" w:rsidP="00887929">
      <w:pPr>
        <w:spacing w:line="360" w:lineRule="auto"/>
        <w:ind w:left="-284" w:right="-285"/>
        <w:jc w:val="both"/>
        <w:rPr>
          <w:rFonts w:ascii="Arial" w:hAnsi="Arial" w:cs="Arial"/>
        </w:rPr>
      </w:pPr>
    </w:p>
    <w:sectPr w:rsidR="00895FC2" w:rsidRPr="00F22067" w:rsidSect="00355DC6">
      <w:headerReference w:type="default" r:id="rId9"/>
      <w:pgSz w:w="11906" w:h="16838"/>
      <w:pgMar w:top="1417" w:right="1701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A40" w:rsidRDefault="00674A40" w:rsidP="0063120C">
      <w:pPr>
        <w:spacing w:after="0" w:line="240" w:lineRule="auto"/>
      </w:pPr>
      <w:r>
        <w:separator/>
      </w:r>
    </w:p>
  </w:endnote>
  <w:endnote w:type="continuationSeparator" w:id="0">
    <w:p w:rsidR="00674A40" w:rsidRDefault="00674A40" w:rsidP="0063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A40" w:rsidRDefault="00674A40" w:rsidP="0063120C">
      <w:pPr>
        <w:spacing w:after="0" w:line="240" w:lineRule="auto"/>
      </w:pPr>
      <w:r>
        <w:separator/>
      </w:r>
    </w:p>
  </w:footnote>
  <w:footnote w:type="continuationSeparator" w:id="0">
    <w:p w:rsidR="00674A40" w:rsidRDefault="00674A40" w:rsidP="0063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AA" w:rsidRDefault="00C31EAA" w:rsidP="00C31EAA">
    <w:pPr>
      <w:pStyle w:val="Encabezado"/>
      <w:tabs>
        <w:tab w:val="clear" w:pos="8504"/>
      </w:tabs>
      <w:ind w:right="707"/>
      <w:jc w:val="right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7D2E70F5" wp14:editId="79B0658E">
          <wp:simplePos x="0" y="0"/>
          <wp:positionH relativeFrom="column">
            <wp:posOffset>5084445</wp:posOffset>
          </wp:positionH>
          <wp:positionV relativeFrom="paragraph">
            <wp:posOffset>-194310</wp:posOffset>
          </wp:positionV>
          <wp:extent cx="1212215" cy="712470"/>
          <wp:effectExtent l="0" t="0" r="6985" b="0"/>
          <wp:wrapThrough wrapText="bothSides">
            <wp:wrapPolygon edited="0">
              <wp:start x="0" y="0"/>
              <wp:lineTo x="0" y="20791"/>
              <wp:lineTo x="21385" y="20791"/>
              <wp:lineTo x="21385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215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INSTITUTO DE EDUCACIÓ</w:t>
    </w:r>
    <w:r w:rsidR="00856D36">
      <w:t xml:space="preserve">N SUPERIOR N° 7 </w:t>
    </w:r>
  </w:p>
  <w:p w:rsidR="00856D36" w:rsidRDefault="00856D36" w:rsidP="00C31EAA">
    <w:pPr>
      <w:pStyle w:val="Encabezado"/>
      <w:tabs>
        <w:tab w:val="clear" w:pos="8504"/>
      </w:tabs>
      <w:ind w:right="707"/>
      <w:jc w:val="right"/>
    </w:pPr>
    <w:r>
      <w:t>“Brigadier Estanislao López”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4D7"/>
    <w:multiLevelType w:val="singleLevel"/>
    <w:tmpl w:val="105C0A1E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">
    <w:nsid w:val="42C83528"/>
    <w:multiLevelType w:val="hybridMultilevel"/>
    <w:tmpl w:val="F710BC5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334E21"/>
    <w:multiLevelType w:val="hybridMultilevel"/>
    <w:tmpl w:val="23AA7BD4"/>
    <w:lvl w:ilvl="0" w:tplc="6DC8EE14">
      <w:numFmt w:val="bullet"/>
      <w:lvlText w:val="-"/>
      <w:lvlJc w:val="left"/>
      <w:pPr>
        <w:ind w:left="436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93C2194"/>
    <w:multiLevelType w:val="hybridMultilevel"/>
    <w:tmpl w:val="A46C4A24"/>
    <w:lvl w:ilvl="0" w:tplc="6DC8EE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73A2B"/>
    <w:multiLevelType w:val="hybridMultilevel"/>
    <w:tmpl w:val="9B42A96A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A34DEB"/>
    <w:multiLevelType w:val="hybridMultilevel"/>
    <w:tmpl w:val="0BF4CA30"/>
    <w:lvl w:ilvl="0" w:tplc="6DC8EE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F6743"/>
    <w:multiLevelType w:val="hybridMultilevel"/>
    <w:tmpl w:val="7CA07F12"/>
    <w:lvl w:ilvl="0" w:tplc="9580BBC4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9201C4D"/>
    <w:multiLevelType w:val="hybridMultilevel"/>
    <w:tmpl w:val="F4BC70C2"/>
    <w:lvl w:ilvl="0" w:tplc="6DC8EE14">
      <w:numFmt w:val="bullet"/>
      <w:lvlText w:val="-"/>
      <w:lvlJc w:val="left"/>
      <w:pPr>
        <w:ind w:left="436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7F194630"/>
    <w:multiLevelType w:val="hybridMultilevel"/>
    <w:tmpl w:val="EC8A1320"/>
    <w:lvl w:ilvl="0" w:tplc="6DC8EE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EA"/>
    <w:rsid w:val="00101929"/>
    <w:rsid w:val="00184545"/>
    <w:rsid w:val="001C1926"/>
    <w:rsid w:val="001D4235"/>
    <w:rsid w:val="003109D6"/>
    <w:rsid w:val="00355968"/>
    <w:rsid w:val="00355DC6"/>
    <w:rsid w:val="00395F00"/>
    <w:rsid w:val="003C7347"/>
    <w:rsid w:val="00447747"/>
    <w:rsid w:val="004E33E7"/>
    <w:rsid w:val="005B74EE"/>
    <w:rsid w:val="00624B51"/>
    <w:rsid w:val="0063120C"/>
    <w:rsid w:val="00640251"/>
    <w:rsid w:val="00674A40"/>
    <w:rsid w:val="00686C32"/>
    <w:rsid w:val="006A6584"/>
    <w:rsid w:val="00757B61"/>
    <w:rsid w:val="007600FD"/>
    <w:rsid w:val="00793391"/>
    <w:rsid w:val="0085165E"/>
    <w:rsid w:val="00856D36"/>
    <w:rsid w:val="00887929"/>
    <w:rsid w:val="00895FC2"/>
    <w:rsid w:val="009A233B"/>
    <w:rsid w:val="009E045A"/>
    <w:rsid w:val="00A66AB8"/>
    <w:rsid w:val="00A732C0"/>
    <w:rsid w:val="00AF6EA2"/>
    <w:rsid w:val="00B52FA6"/>
    <w:rsid w:val="00C31EAA"/>
    <w:rsid w:val="00CD4C46"/>
    <w:rsid w:val="00D64AEA"/>
    <w:rsid w:val="00E12DA9"/>
    <w:rsid w:val="00E27705"/>
    <w:rsid w:val="00F22067"/>
    <w:rsid w:val="00F62704"/>
    <w:rsid w:val="00FC030B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31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31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20C"/>
  </w:style>
  <w:style w:type="paragraph" w:styleId="Piedepgina">
    <w:name w:val="footer"/>
    <w:basedOn w:val="Normal"/>
    <w:link w:val="PiedepginaCar"/>
    <w:uiPriority w:val="99"/>
    <w:unhideWhenUsed/>
    <w:rsid w:val="00631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20C"/>
  </w:style>
  <w:style w:type="paragraph" w:styleId="Textodeglobo">
    <w:name w:val="Balloon Text"/>
    <w:basedOn w:val="Normal"/>
    <w:link w:val="TextodegloboCar"/>
    <w:uiPriority w:val="99"/>
    <w:semiHidden/>
    <w:unhideWhenUsed/>
    <w:rsid w:val="00C3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31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31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20C"/>
  </w:style>
  <w:style w:type="paragraph" w:styleId="Piedepgina">
    <w:name w:val="footer"/>
    <w:basedOn w:val="Normal"/>
    <w:link w:val="PiedepginaCar"/>
    <w:uiPriority w:val="99"/>
    <w:unhideWhenUsed/>
    <w:rsid w:val="00631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20C"/>
  </w:style>
  <w:style w:type="paragraph" w:styleId="Textodeglobo">
    <w:name w:val="Balloon Text"/>
    <w:basedOn w:val="Normal"/>
    <w:link w:val="TextodegloboCar"/>
    <w:uiPriority w:val="99"/>
    <w:semiHidden/>
    <w:unhideWhenUsed/>
    <w:rsid w:val="00C3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1229-5835-4F65-A9B0-B501CA48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678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dcterms:created xsi:type="dcterms:W3CDTF">2017-04-26T16:44:00Z</dcterms:created>
  <dcterms:modified xsi:type="dcterms:W3CDTF">2017-11-14T14:31:00Z</dcterms:modified>
</cp:coreProperties>
</file>